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055D4" w14:textId="048A835D" w:rsidR="00207610" w:rsidRPr="00740B82" w:rsidRDefault="00207610" w:rsidP="00207610">
      <w:pPr>
        <w:spacing w:line="480" w:lineRule="auto"/>
        <w:rPr>
          <w:rFonts w:ascii="Times New Roman" w:hAnsi="Times New Roman" w:cs="Times New Roman"/>
          <w:b/>
          <w:bCs/>
        </w:rPr>
      </w:pPr>
      <w:r>
        <w:rPr>
          <w:rFonts w:ascii="Times New Roman" w:hAnsi="Times New Roman" w:cs="Times New Roman"/>
          <w:b/>
          <w:bCs/>
        </w:rPr>
        <w:t>Calculation of an “individual” in the Monte Carlo Health Risk Assessment</w:t>
      </w:r>
    </w:p>
    <w:p w14:paraId="28E98E18" w14:textId="2FF1DF29" w:rsidR="00207610" w:rsidRDefault="00207610" w:rsidP="00207610">
      <w:pPr>
        <w:spacing w:line="480" w:lineRule="auto"/>
        <w:rPr>
          <w:rFonts w:ascii="Times New Roman" w:hAnsi="Times New Roman" w:cs="Times New Roman"/>
        </w:rPr>
      </w:pPr>
      <w:r w:rsidRPr="000E0B24">
        <w:rPr>
          <w:rFonts w:ascii="Times New Roman" w:hAnsi="Times New Roman" w:cs="Times New Roman"/>
        </w:rPr>
        <w:t xml:space="preserve">Here, we briefly describe the </w:t>
      </w:r>
      <w:r>
        <w:rPr>
          <w:rFonts w:ascii="Times New Roman" w:hAnsi="Times New Roman" w:cs="Times New Roman"/>
        </w:rPr>
        <w:t xml:space="preserve">risk </w:t>
      </w:r>
      <w:r w:rsidRPr="000E0B24">
        <w:rPr>
          <w:rFonts w:ascii="Times New Roman" w:hAnsi="Times New Roman" w:cs="Times New Roman"/>
        </w:rPr>
        <w:t>assessment of an individual for a given a county, which follows along the paths outlined in Figure 2. First, the external chemical concentrations for an individual are drawn from a normal distribution</w:t>
      </w:r>
      <w:r w:rsidR="002704BF">
        <w:rPr>
          <w:rFonts w:ascii="Times New Roman" w:hAnsi="Times New Roman" w:cs="Times New Roman"/>
        </w:rPr>
        <w:t xml:space="preserve"> truncated at zero</w:t>
      </w:r>
      <w:r w:rsidRPr="000E0B24">
        <w:rPr>
          <w:rFonts w:ascii="Times New Roman" w:hAnsi="Times New Roman" w:cs="Times New Roman"/>
        </w:rPr>
        <w:t xml:space="preserve"> with mean and variance of the county, which was calculated from the NATA census tract predictions. The county-level obesity rate is randomly sampled</w:t>
      </w:r>
      <w:r w:rsidR="00BE2463">
        <w:rPr>
          <w:rFonts w:ascii="Times New Roman" w:hAnsi="Times New Roman" w:cs="Times New Roman"/>
        </w:rPr>
        <w:t xml:space="preserve"> from</w:t>
      </w:r>
      <w:r w:rsidRPr="000E0B24">
        <w:rPr>
          <w:rFonts w:ascii="Times New Roman" w:hAnsi="Times New Roman" w:cs="Times New Roman"/>
        </w:rPr>
        <w:t xml:space="preserve"> a normal distribution. The sampled rate is then used as the probability of occurrence for simulating the binary normal vs obese status from a binomial distribution. The individual’s age is randomly sampled from precise estimated county-level distributions. The inhalation rate is estimated from a normal distribution</w:t>
      </w:r>
      <w:r w:rsidR="002704BF">
        <w:rPr>
          <w:rFonts w:ascii="Times New Roman" w:hAnsi="Times New Roman" w:cs="Times New Roman"/>
        </w:rPr>
        <w:t>, truncated at zero,</w:t>
      </w:r>
      <w:r w:rsidRPr="000E0B24">
        <w:rPr>
          <w:rFonts w:ascii="Times New Roman" w:hAnsi="Times New Roman" w:cs="Times New Roman"/>
        </w:rPr>
        <w:t xml:space="preserve"> with inhalation rates determined by the individual’s age and weight status. Using the sampled body weight and inhalation rate, the internal concentration is calculated using Eq. 2. Given the individual’s age and weight status, the steady state blood plasma concentration (</w:t>
      </w:r>
      <m:oMath>
        <m:sSub>
          <m:sSubPr>
            <m:ctrlPr>
              <w:rPr>
                <w:rFonts w:ascii="Cambria Math" w:hAnsi="Cambria Math" w:cs="Times New Roman"/>
                <w:b/>
                <w:i/>
              </w:rPr>
            </m:ctrlPr>
          </m:sSubPr>
          <m:e>
            <m:r>
              <w:rPr>
                <w:rFonts w:ascii="Cambria Math" w:hAnsi="Cambria Math" w:cs="Times New Roman"/>
              </w:rPr>
              <m:t>C</m:t>
            </m:r>
          </m:e>
          <m:sub>
            <m:r>
              <w:rPr>
                <w:rFonts w:ascii="Cambria Math" w:hAnsi="Cambria Math" w:cs="Times New Roman"/>
              </w:rPr>
              <m:t>ss</m:t>
            </m:r>
          </m:sub>
        </m:sSub>
        <m:r>
          <m:rPr>
            <m:sty m:val="bi"/>
          </m:rPr>
          <w:rPr>
            <w:rFonts w:ascii="Cambria Math" w:hAnsi="Cambria Math" w:cs="Times New Roman"/>
          </w:rPr>
          <m:t>)</m:t>
        </m:r>
      </m:oMath>
      <w:r w:rsidRPr="000E0B24">
        <w:rPr>
          <w:rFonts w:ascii="Times New Roman" w:hAnsi="Times New Roman" w:cs="Times New Roman"/>
        </w:rPr>
        <w:t xml:space="preserve"> for each of the chemicals is simulated using the </w:t>
      </w:r>
      <w:proofErr w:type="spellStart"/>
      <w:r w:rsidRPr="000E0B24">
        <w:rPr>
          <w:rFonts w:ascii="Times New Roman" w:hAnsi="Times New Roman" w:cs="Times New Roman"/>
          <w:i/>
          <w:iCs/>
        </w:rPr>
        <w:t>httk</w:t>
      </w:r>
      <w:proofErr w:type="spellEnd"/>
      <w:r w:rsidRPr="000E0B24">
        <w:rPr>
          <w:rFonts w:ascii="Times New Roman" w:hAnsi="Times New Roman" w:cs="Times New Roman"/>
          <w:i/>
          <w:iCs/>
        </w:rPr>
        <w:t xml:space="preserve"> </w:t>
      </w:r>
      <w:r w:rsidRPr="000E0B24">
        <w:rPr>
          <w:rFonts w:ascii="Times New Roman" w:hAnsi="Times New Roman" w:cs="Times New Roman"/>
        </w:rPr>
        <w:t xml:space="preserve">package with a 3-compartment model and all other toxicokinetic parameters as the default. The </w:t>
      </w:r>
      <m:oMath>
        <m:sSub>
          <m:sSubPr>
            <m:ctrlPr>
              <w:rPr>
                <w:rFonts w:ascii="Cambria Math" w:hAnsi="Cambria Math" w:cs="Times New Roman"/>
                <w:b/>
                <w:i/>
              </w:rPr>
            </m:ctrlPr>
          </m:sSubPr>
          <m:e>
            <m:r>
              <w:rPr>
                <w:rFonts w:ascii="Cambria Math" w:hAnsi="Cambria Math" w:cs="Times New Roman"/>
              </w:rPr>
              <m:t>C</m:t>
            </m:r>
          </m:e>
          <m:sub>
            <m:r>
              <w:rPr>
                <w:rFonts w:ascii="Cambria Math" w:hAnsi="Cambria Math" w:cs="Times New Roman"/>
              </w:rPr>
              <m:t>ss</m:t>
            </m:r>
          </m:sub>
        </m:sSub>
      </m:oMath>
      <w:r w:rsidRPr="000E0B24">
        <w:rPr>
          <w:rFonts w:ascii="Times New Roman" w:hAnsi="Times New Roman" w:cs="Times New Roman"/>
          <w:b/>
        </w:rPr>
        <w:t xml:space="preserve"> </w:t>
      </w:r>
      <w:r w:rsidRPr="000E0B24">
        <w:rPr>
          <w:rFonts w:ascii="Times New Roman" w:hAnsi="Times New Roman" w:cs="Times New Roman"/>
          <w:bCs/>
        </w:rPr>
        <w:t>are then applied to Eq. 3 resulting in the in-vitro equivalent dose.</w:t>
      </w:r>
      <w:r w:rsidRPr="000E0B24">
        <w:rPr>
          <w:rFonts w:ascii="Times New Roman" w:hAnsi="Times New Roman" w:cs="Times New Roman"/>
        </w:rPr>
        <w:t xml:space="preserve"> Lastly, the chemical concentration-response parameters are simulated using a truncated normal distribution, which are then used to estimate the risk assessment metrics.</w:t>
      </w:r>
    </w:p>
    <w:p w14:paraId="2C4C98A5" w14:textId="1188BB43" w:rsidR="001F3011" w:rsidRDefault="001F3011" w:rsidP="00207610">
      <w:pPr>
        <w:spacing w:line="480" w:lineRule="auto"/>
        <w:rPr>
          <w:rFonts w:ascii="Times New Roman" w:hAnsi="Times New Roman" w:cs="Times New Roman"/>
        </w:rPr>
      </w:pPr>
    </w:p>
    <w:p w14:paraId="4BAA61D5" w14:textId="02B3E5FC" w:rsidR="001F3011" w:rsidRPr="001F3011" w:rsidRDefault="001F3011" w:rsidP="001F3011">
      <w:pPr>
        <w:spacing w:line="480" w:lineRule="auto"/>
        <w:rPr>
          <w:rFonts w:ascii="Times New Roman" w:hAnsi="Times New Roman" w:cs="Times New Roman"/>
          <w:b/>
          <w:bCs/>
        </w:rPr>
      </w:pPr>
      <w:r w:rsidRPr="001F3011">
        <w:rPr>
          <w:rFonts w:ascii="Times New Roman" w:hAnsi="Times New Roman" w:cs="Times New Roman"/>
          <w:b/>
          <w:bCs/>
        </w:rPr>
        <w:t>Unit Conversion</w:t>
      </w:r>
    </w:p>
    <w:p w14:paraId="6278140D" w14:textId="77777777" w:rsidR="001F3011" w:rsidRPr="001F3011" w:rsidRDefault="001F3011" w:rsidP="00DE7B64">
      <w:pPr>
        <w:pStyle w:val="ListParagraph"/>
        <w:numPr>
          <w:ilvl w:val="0"/>
          <w:numId w:val="1"/>
        </w:numPr>
        <w:spacing w:line="480" w:lineRule="auto"/>
        <w:rPr>
          <w:rFonts w:ascii="Times New Roman" w:eastAsiaTheme="minorEastAsia" w:hAnsi="Times New Roman" w:cs="Times New Roman"/>
        </w:rPr>
      </w:pPr>
      <w:r w:rsidRPr="001F3011">
        <w:rPr>
          <w:rFonts w:ascii="Times New Roman" w:hAnsi="Times New Roman" w:cs="Times New Roman"/>
        </w:rPr>
        <w:t xml:space="preserve">First the concentration of chemical in the air were converted from  </w:t>
      </w:r>
      <m:oMath>
        <m:sSup>
          <m:sSupPr>
            <m:ctrlPr>
              <w:rPr>
                <w:rFonts w:ascii="Cambria Math" w:hAnsi="Cambria Math" w:cs="Times New Roman"/>
                <w:i/>
              </w:rPr>
            </m:ctrlPr>
          </m:sSupPr>
          <m:e>
            <m:f>
              <m:fPr>
                <m:ctrlPr>
                  <w:rPr>
                    <w:rFonts w:ascii="Cambria Math" w:hAnsi="Cambria Math" w:cs="Times New Roman"/>
                  </w:rPr>
                </m:ctrlPr>
              </m:fPr>
              <m:num>
                <m:r>
                  <w:rPr>
                    <w:rFonts w:ascii="Cambria Math" w:hAnsi="Cambria Math" w:cs="Times New Roman"/>
                  </w:rPr>
                  <m:t>μg</m:t>
                </m:r>
                <m:ctrlPr>
                  <w:rPr>
                    <w:rFonts w:ascii="Cambria Math" w:hAnsi="Cambria Math" w:cs="Times New Roman"/>
                    <w:i/>
                  </w:rPr>
                </m:ctrlP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ctrlPr>
                  <w:rPr>
                    <w:rFonts w:ascii="Cambria Math" w:hAnsi="Cambria Math" w:cs="Times New Roman"/>
                    <w:i/>
                  </w:rPr>
                </m:ctrlPr>
              </m:den>
            </m:f>
          </m:e>
          <m:sup>
            <m:r>
              <w:rPr>
                <w:rFonts w:ascii="Cambria Math" w:hAnsi="Cambria Math" w:cs="Times New Roman"/>
              </w:rPr>
              <m:t>air</m:t>
            </m:r>
          </m:sup>
        </m:sSup>
        <m:r>
          <m:rPr>
            <m:sty m:val="p"/>
          </m:rPr>
          <w:rPr>
            <w:rFonts w:ascii="Cambria Math" w:hAnsi="Cambria Math" w:cs="Times New Roman"/>
          </w:rPr>
          <m:t xml:space="preserve">to </m:t>
        </m:r>
        <m:sSup>
          <m:sSupPr>
            <m:ctrlPr>
              <w:rPr>
                <w:rFonts w:ascii="Cambria Math" w:hAnsi="Cambria Math" w:cs="Times New Roman"/>
                <w:i/>
              </w:rPr>
            </m:ctrlPr>
          </m:sSupPr>
          <m:e>
            <m:f>
              <m:fPr>
                <m:ctrlPr>
                  <w:rPr>
                    <w:rFonts w:ascii="Cambria Math" w:hAnsi="Cambria Math" w:cs="Times New Roman"/>
                  </w:rPr>
                </m:ctrlPr>
              </m:fPr>
              <m:num>
                <m:r>
                  <w:rPr>
                    <w:rFonts w:ascii="Cambria Math" w:hAnsi="Cambria Math" w:cs="Times New Roman"/>
                  </w:rPr>
                  <m:t>mg</m:t>
                </m:r>
                <m:ctrlPr>
                  <w:rPr>
                    <w:rFonts w:ascii="Cambria Math" w:hAnsi="Cambria Math" w:cs="Times New Roman"/>
                    <w:i/>
                  </w:rPr>
                </m:ctrlP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3</m:t>
                    </m:r>
                  </m:sup>
                </m:sSup>
                <m:ctrlPr>
                  <w:rPr>
                    <w:rFonts w:ascii="Cambria Math" w:hAnsi="Cambria Math" w:cs="Times New Roman"/>
                    <w:i/>
                  </w:rPr>
                </m:ctrlPr>
              </m:den>
            </m:f>
            <m:ctrlPr>
              <w:rPr>
                <w:rFonts w:ascii="Cambria Math" w:hAnsi="Cambria Math" w:cs="Times New Roman"/>
              </w:rPr>
            </m:ctrlPr>
          </m:e>
          <m:sup>
            <m:r>
              <w:rPr>
                <w:rFonts w:ascii="Cambria Math" w:hAnsi="Cambria Math" w:cs="Times New Roman"/>
              </w:rPr>
              <m:t>air</m:t>
            </m:r>
          </m:sup>
        </m:sSup>
      </m:oMath>
      <w:r w:rsidRPr="001F3011">
        <w:rPr>
          <w:rFonts w:ascii="Times New Roman" w:eastAsiaTheme="minorEastAsia" w:hAnsi="Times New Roman" w:cs="Times New Roman"/>
        </w:rPr>
        <w:t>.</w:t>
      </w:r>
    </w:p>
    <w:p w14:paraId="33A6113D" w14:textId="77777777" w:rsidR="001F3011" w:rsidRPr="001F3011" w:rsidRDefault="001F3011" w:rsidP="00DE7B64">
      <w:pPr>
        <w:pStyle w:val="ListParagraph"/>
        <w:numPr>
          <w:ilvl w:val="0"/>
          <w:numId w:val="1"/>
        </w:numPr>
        <w:spacing w:line="480" w:lineRule="auto"/>
        <w:rPr>
          <w:rFonts w:ascii="Times New Roman" w:eastAsiaTheme="minorEastAsia" w:hAnsi="Times New Roman" w:cs="Times New Roman"/>
        </w:rPr>
      </w:pPr>
      <w:r w:rsidRPr="001F3011">
        <w:rPr>
          <w:rFonts w:ascii="Times New Roman" w:eastAsiaTheme="minorEastAsia" w:hAnsi="Times New Roman" w:cs="Times New Roman"/>
        </w:rPr>
        <w:t xml:space="preserve"> Then the chemical concentration in air was converted from the concentration in air (</w:t>
      </w:r>
      <m:oMath>
        <m:sSup>
          <m:sSupPr>
            <m:ctrlPr>
              <w:rPr>
                <w:rFonts w:ascii="Cambria Math" w:eastAsiaTheme="minorEastAsia" w:hAnsi="Cambria Math" w:cs="Times New Roman"/>
                <w:i/>
              </w:rPr>
            </m:ctrlPr>
          </m:sSupPr>
          <m:e>
            <m:f>
              <m:fPr>
                <m:ctrlPr>
                  <w:rPr>
                    <w:rFonts w:ascii="Cambria Math" w:eastAsiaTheme="minorEastAsia" w:hAnsi="Cambria Math" w:cs="Times New Roman"/>
                  </w:rPr>
                </m:ctrlPr>
              </m:fPr>
              <m:num>
                <m:r>
                  <w:rPr>
                    <w:rFonts w:ascii="Cambria Math" w:eastAsiaTheme="minorEastAsia" w:hAnsi="Cambria Math" w:cs="Times New Roman"/>
                  </w:rPr>
                  <m:t>mg</m:t>
                </m:r>
                <m:ctrlPr>
                  <w:rPr>
                    <w:rFonts w:ascii="Cambria Math" w:eastAsiaTheme="minorEastAsia" w:hAnsi="Cambria Math" w:cs="Times New Roman"/>
                    <w:i/>
                  </w:rPr>
                </m:ctrlPr>
              </m:num>
              <m:den>
                <m:sSup>
                  <m:sSupPr>
                    <m:ctrlPr>
                      <w:rPr>
                        <w:rFonts w:ascii="Cambria Math" w:eastAsiaTheme="minorEastAsia" w:hAnsi="Cambria Math" w:cs="Times New Roman"/>
                        <w:i/>
                      </w:rPr>
                    </m:ctrlPr>
                  </m:sSupPr>
                  <m:e>
                    <m:r>
                      <w:rPr>
                        <w:rFonts w:ascii="Cambria Math" w:eastAsiaTheme="minorEastAsia" w:hAnsi="Cambria Math" w:cs="Times New Roman"/>
                      </w:rPr>
                      <m:t>m</m:t>
                    </m:r>
                  </m:e>
                  <m:sup>
                    <m:r>
                      <w:rPr>
                        <w:rFonts w:ascii="Cambria Math" w:eastAsiaTheme="minorEastAsia" w:hAnsi="Cambria Math" w:cs="Times New Roman"/>
                      </w:rPr>
                      <m:t>3</m:t>
                    </m:r>
                  </m:sup>
                </m:sSup>
                <m:ctrlPr>
                  <w:rPr>
                    <w:rFonts w:ascii="Cambria Math" w:eastAsiaTheme="minorEastAsia" w:hAnsi="Cambria Math" w:cs="Times New Roman"/>
                    <w:i/>
                  </w:rPr>
                </m:ctrlPr>
              </m:den>
            </m:f>
          </m:e>
          <m:sup>
            <m:r>
              <w:rPr>
                <w:rFonts w:ascii="Cambria Math" w:eastAsiaTheme="minorEastAsia" w:hAnsi="Cambria Math" w:cs="Times New Roman"/>
              </w:rPr>
              <m:t>air</m:t>
            </m:r>
          </m:sup>
        </m:sSup>
      </m:oMath>
      <w:r w:rsidRPr="001F3011">
        <w:rPr>
          <w:rFonts w:ascii="Times New Roman" w:eastAsiaTheme="minorEastAsia" w:hAnsi="Times New Roman" w:cs="Times New Roman"/>
        </w:rPr>
        <w:t xml:space="preserve"> ) to </w:t>
      </w:r>
      <w:r w:rsidRPr="001F3011">
        <w:rPr>
          <w:rFonts w:ascii="Times New Roman" w:eastAsia="Times New Roman" w:hAnsi="Times New Roman" w:cs="Times New Roman"/>
          <w:shd w:val="clear" w:color="auto" w:fill="FFFFFF"/>
        </w:rPr>
        <w:t>human body weight dose</w:t>
      </w:r>
      <w:r w:rsidRPr="001F3011">
        <w:rPr>
          <w:rFonts w:ascii="Times New Roman" w:eastAsia="Times New Roman" w:hAnsi="Times New Roman" w:cs="Times New Roman"/>
        </w:rPr>
        <w:t xml:space="preserve"> </w:t>
      </w:r>
      <w:r w:rsidRPr="001F3011">
        <w:rPr>
          <w:rFonts w:ascii="Times New Roman" w:eastAsiaTheme="minorEastAsia" w:hAnsi="Times New Roman" w:cs="Times New Roman"/>
        </w:rPr>
        <w:t>(</w:t>
      </w:r>
      <m:oMath>
        <m:sSup>
          <m:sSupPr>
            <m:ctrlPr>
              <w:rPr>
                <w:rFonts w:ascii="Cambria Math" w:eastAsiaTheme="minorEastAsia" w:hAnsi="Cambria Math" w:cs="Times New Roman"/>
                <w:i/>
              </w:rPr>
            </m:ctrlPr>
          </m:sSupPr>
          <m:e>
            <m:f>
              <m:fPr>
                <m:ctrlPr>
                  <w:rPr>
                    <w:rFonts w:ascii="Cambria Math" w:eastAsiaTheme="minorEastAsia" w:hAnsi="Cambria Math" w:cs="Times New Roman"/>
                  </w:rPr>
                </m:ctrlPr>
              </m:fPr>
              <m:num>
                <m:r>
                  <w:rPr>
                    <w:rFonts w:ascii="Cambria Math" w:eastAsiaTheme="minorEastAsia" w:hAnsi="Cambria Math" w:cs="Times New Roman"/>
                  </w:rPr>
                  <m:t>mg</m:t>
                </m:r>
                <m:ctrlPr>
                  <w:rPr>
                    <w:rFonts w:ascii="Cambria Math" w:eastAsiaTheme="minorEastAsia" w:hAnsi="Cambria Math" w:cs="Times New Roman"/>
                    <w:i/>
                  </w:rPr>
                </m:ctrlPr>
              </m:num>
              <m:den>
                <m:r>
                  <w:rPr>
                    <w:rFonts w:ascii="Cambria Math" w:eastAsiaTheme="minorEastAsia" w:hAnsi="Cambria Math" w:cs="Times New Roman"/>
                  </w:rPr>
                  <m:t>kg</m:t>
                </m:r>
                <m:ctrlPr>
                  <w:rPr>
                    <w:rFonts w:ascii="Cambria Math" w:eastAsiaTheme="minorEastAsia" w:hAnsi="Cambria Math" w:cs="Times New Roman"/>
                    <w:i/>
                  </w:rPr>
                </m:ctrlPr>
              </m:den>
            </m:f>
            <m:ctrlPr>
              <w:rPr>
                <w:rFonts w:ascii="Cambria Math" w:eastAsiaTheme="minorEastAsia" w:hAnsi="Cambria Math" w:cs="Times New Roman"/>
              </w:rPr>
            </m:ctrlPr>
          </m:e>
          <m:sup>
            <m:r>
              <w:rPr>
                <w:rFonts w:ascii="Cambria Math" w:eastAsiaTheme="minorEastAsia" w:hAnsi="Cambria Math" w:cs="Times New Roman"/>
              </w:rPr>
              <m:t>human</m:t>
            </m:r>
          </m:sup>
        </m:sSup>
      </m:oMath>
      <w:r w:rsidRPr="001F3011">
        <w:rPr>
          <w:rFonts w:ascii="Times New Roman" w:eastAsiaTheme="minorEastAsia" w:hAnsi="Times New Roman" w:cs="Times New Roman"/>
        </w:rPr>
        <w:t xml:space="preserve">) using the human exposure factors </w:t>
      </w:r>
    </w:p>
    <w:p w14:paraId="04F014D3" w14:textId="77777777" w:rsidR="001F3011" w:rsidRPr="001F3011" w:rsidRDefault="001F3011" w:rsidP="00DE7B64">
      <w:pPr>
        <w:spacing w:line="480" w:lineRule="auto"/>
        <w:rPr>
          <w:rFonts w:ascii="Times New Roman" w:eastAsia="Times New Roman" w:hAnsi="Times New Roman" w:cs="Times New Roman"/>
        </w:rPr>
      </w:pPr>
    </w:p>
    <w:p w14:paraId="54934E39" w14:textId="17B90322" w:rsidR="001F3011" w:rsidRDefault="00D76EC8" w:rsidP="001F3011">
      <w:pPr>
        <w:spacing w:line="480" w:lineRule="auto"/>
        <w:jc w:val="right"/>
        <w:rPr>
          <w:rFonts w:ascii="Times New Roman" w:eastAsiaTheme="minorEastAsia" w:hAnsi="Times New Roman" w:cs="Times New Roman"/>
        </w:rPr>
      </w:pPr>
      <m:oMath>
        <m:sSup>
          <m:sSupPr>
            <m:ctrlPr>
              <w:rPr>
                <w:rFonts w:ascii="Cambria Math" w:eastAsiaTheme="minorEastAsia" w:hAnsi="Cambria Math" w:cs="Times New Roman"/>
                <w:i/>
              </w:rPr>
            </m:ctrlPr>
          </m:sSupPr>
          <m:e>
            <m:f>
              <m:fPr>
                <m:ctrlPr>
                  <w:rPr>
                    <w:rFonts w:ascii="Cambria Math" w:eastAsiaTheme="minorEastAsia" w:hAnsi="Cambria Math" w:cs="Times New Roman"/>
                  </w:rPr>
                </m:ctrlPr>
              </m:fPr>
              <m:num>
                <m:r>
                  <w:rPr>
                    <w:rFonts w:ascii="Cambria Math" w:eastAsiaTheme="minorEastAsia" w:hAnsi="Cambria Math" w:cs="Times New Roman"/>
                  </w:rPr>
                  <m:t>mg</m:t>
                </m:r>
                <m:ctrlPr>
                  <w:rPr>
                    <w:rFonts w:ascii="Cambria Math" w:eastAsiaTheme="minorEastAsia" w:hAnsi="Cambria Math" w:cs="Times New Roman"/>
                    <w:i/>
                  </w:rPr>
                </m:ctrlPr>
              </m:num>
              <m:den>
                <m:sSup>
                  <m:sSupPr>
                    <m:ctrlPr>
                      <w:rPr>
                        <w:rFonts w:ascii="Cambria Math" w:eastAsiaTheme="minorEastAsia" w:hAnsi="Cambria Math" w:cs="Times New Roman"/>
                        <w:i/>
                      </w:rPr>
                    </m:ctrlPr>
                  </m:sSupPr>
                  <m:e>
                    <m:r>
                      <w:rPr>
                        <w:rFonts w:ascii="Cambria Math" w:eastAsiaTheme="minorEastAsia" w:hAnsi="Cambria Math" w:cs="Times New Roman"/>
                      </w:rPr>
                      <m:t>m</m:t>
                    </m:r>
                  </m:e>
                  <m:sup>
                    <m:r>
                      <w:rPr>
                        <w:rFonts w:ascii="Cambria Math" w:eastAsiaTheme="minorEastAsia" w:hAnsi="Cambria Math" w:cs="Times New Roman"/>
                      </w:rPr>
                      <m:t>3</m:t>
                    </m:r>
                  </m:sup>
                </m:sSup>
                <m:ctrlPr>
                  <w:rPr>
                    <w:rFonts w:ascii="Cambria Math" w:eastAsiaTheme="minorEastAsia" w:hAnsi="Cambria Math" w:cs="Times New Roman"/>
                    <w:i/>
                  </w:rPr>
                </m:ctrlPr>
              </m:den>
            </m:f>
          </m:e>
          <m:sup>
            <m:r>
              <w:rPr>
                <w:rFonts w:ascii="Cambria Math" w:eastAsiaTheme="minorEastAsia" w:hAnsi="Cambria Math" w:cs="Times New Roman"/>
              </w:rPr>
              <m:t>air</m:t>
            </m:r>
          </m:sup>
        </m:sSup>
        <m:r>
          <m:rPr>
            <m:sty m:val="p"/>
          </m:rPr>
          <w:rPr>
            <w:rFonts w:ascii="Cambria Math" w:eastAsiaTheme="minorEastAsia" w:hAnsi="Cambria Math" w:cs="Times New Roman"/>
          </w:rPr>
          <m:t>×</m:t>
        </m:r>
        <m:f>
          <m:fPr>
            <m:ctrlPr>
              <w:rPr>
                <w:rFonts w:ascii="Cambria Math" w:eastAsiaTheme="minorEastAsia" w:hAnsi="Cambria Math" w:cs="Times New Roman"/>
              </w:rPr>
            </m:ctrlPr>
          </m:fPr>
          <m:num>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IR</m:t>
                </m:r>
              </m:sup>
            </m:sSup>
            <m:sSup>
              <m:sSupPr>
                <m:ctrlPr>
                  <w:rPr>
                    <w:rFonts w:ascii="Cambria Math" w:eastAsiaTheme="minorEastAsia" w:hAnsi="Cambria Math" w:cs="Times New Roman"/>
                    <w:i/>
                  </w:rPr>
                </m:ctrlPr>
              </m:sSupPr>
              <m:e>
                <m:r>
                  <w:rPr>
                    <w:rFonts w:ascii="Cambria Math" w:eastAsiaTheme="minorEastAsia" w:hAnsi="Cambria Math" w:cs="Times New Roman"/>
                  </w:rPr>
                  <m:t>m</m:t>
                </m:r>
              </m:e>
              <m:sup>
                <m:r>
                  <w:rPr>
                    <w:rFonts w:ascii="Cambria Math" w:eastAsiaTheme="minorEastAsia" w:hAnsi="Cambria Math" w:cs="Times New Roman"/>
                  </w:rPr>
                  <m:t>3</m:t>
                </m:r>
              </m:sup>
            </m:sSup>
            <m:ctrlPr>
              <w:rPr>
                <w:rFonts w:ascii="Cambria Math" w:eastAsiaTheme="minorEastAsia" w:hAnsi="Cambria Math" w:cs="Times New Roman"/>
                <w:i/>
              </w:rPr>
            </m:ctrlPr>
          </m:num>
          <m:den>
            <m:r>
              <w:rPr>
                <w:rFonts w:ascii="Cambria Math" w:eastAsiaTheme="minorEastAsia" w:hAnsi="Cambria Math" w:cs="Times New Roman"/>
              </w:rPr>
              <m:t>day</m:t>
            </m:r>
            <m:ctrlPr>
              <w:rPr>
                <w:rFonts w:ascii="Cambria Math" w:eastAsiaTheme="minorEastAsia" w:hAnsi="Cambria Math" w:cs="Times New Roman"/>
                <w:i/>
              </w:rPr>
            </m:ctrlPr>
          </m:den>
        </m:f>
        <m:r>
          <m:rPr>
            <m:sty m:val="p"/>
          </m:rPr>
          <w:rPr>
            <w:rFonts w:ascii="Cambria Math" w:eastAsiaTheme="minorEastAsia" w:hAnsi="Cambria Math" w:cs="Times New Roman"/>
          </w:rPr>
          <m:t>×</m:t>
        </m:r>
        <m:r>
          <w:rPr>
            <w:rFonts w:ascii="Cambria Math" w:eastAsiaTheme="minorEastAsia" w:hAnsi="Cambria Math" w:cs="Times New Roman"/>
          </w:rPr>
          <m:t>365 days</m:t>
        </m:r>
        <m:r>
          <m:rPr>
            <m:sty m:val="p"/>
          </m:rPr>
          <w:rPr>
            <w:rFonts w:ascii="Cambria Math" w:eastAsiaTheme="minorEastAsia" w:hAnsi="Cambria Math" w:cs="Times New Roman"/>
          </w:rPr>
          <m:t>×</m:t>
        </m:r>
        <m:f>
          <m:fPr>
            <m:ctrlPr>
              <w:rPr>
                <w:rFonts w:ascii="Cambria Math" w:eastAsiaTheme="minorEastAsia" w:hAnsi="Cambria Math" w:cs="Times New Roman"/>
              </w:rPr>
            </m:ctrlPr>
          </m:fPr>
          <m:num>
            <m:r>
              <w:rPr>
                <w:rFonts w:ascii="Cambria Math" w:eastAsiaTheme="minorEastAsia" w:hAnsi="Cambria Math" w:cs="Times New Roman"/>
              </w:rPr>
              <m:t>1</m:t>
            </m:r>
            <m:ctrlPr>
              <w:rPr>
                <w:rFonts w:ascii="Cambria Math" w:eastAsiaTheme="minorEastAsia" w:hAnsi="Cambria Math" w:cs="Times New Roman"/>
                <w:i/>
              </w:rPr>
            </m:ctrlPr>
          </m:num>
          <m:den>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BW</m:t>
                </m:r>
              </m:sup>
            </m:sSup>
            <m:r>
              <w:rPr>
                <w:rFonts w:ascii="Cambria Math" w:eastAsiaTheme="minorEastAsia" w:hAnsi="Cambria Math" w:cs="Times New Roman"/>
              </w:rPr>
              <m:t>kg</m:t>
            </m:r>
            <m:ctrlPr>
              <w:rPr>
                <w:rFonts w:ascii="Cambria Math" w:eastAsiaTheme="minorEastAsia" w:hAnsi="Cambria Math" w:cs="Times New Roman"/>
                <w:i/>
              </w:rPr>
            </m:ctrlPr>
          </m:den>
        </m:f>
        <m:r>
          <w:rPr>
            <w:rFonts w:ascii="Cambria Math" w:eastAsiaTheme="minorEastAsia" w:hAnsi="Cambria Math" w:cs="Times New Roman"/>
          </w:rPr>
          <m:t>=</m:t>
        </m:r>
        <m:sSup>
          <m:sSupPr>
            <m:ctrlPr>
              <w:rPr>
                <w:rFonts w:ascii="Cambria Math" w:eastAsiaTheme="minorEastAsia" w:hAnsi="Cambria Math" w:cs="Times New Roman"/>
                <w:i/>
              </w:rPr>
            </m:ctrlPr>
          </m:sSupPr>
          <m:e>
            <m:f>
              <m:fPr>
                <m:ctrlPr>
                  <w:rPr>
                    <w:rFonts w:ascii="Cambria Math" w:eastAsiaTheme="minorEastAsia" w:hAnsi="Cambria Math" w:cs="Times New Roman"/>
                  </w:rPr>
                </m:ctrlPr>
              </m:fPr>
              <m:num>
                <m:r>
                  <w:rPr>
                    <w:rFonts w:ascii="Cambria Math" w:eastAsiaTheme="minorEastAsia" w:hAnsi="Cambria Math" w:cs="Times New Roman"/>
                  </w:rPr>
                  <m:t>mg</m:t>
                </m:r>
                <m:ctrlPr>
                  <w:rPr>
                    <w:rFonts w:ascii="Cambria Math" w:eastAsiaTheme="minorEastAsia" w:hAnsi="Cambria Math" w:cs="Times New Roman"/>
                    <w:i/>
                  </w:rPr>
                </m:ctrlPr>
              </m:num>
              <m:den>
                <m:r>
                  <w:rPr>
                    <w:rFonts w:ascii="Cambria Math" w:eastAsiaTheme="minorEastAsia" w:hAnsi="Cambria Math" w:cs="Times New Roman"/>
                  </w:rPr>
                  <m:t>kg</m:t>
                </m:r>
                <m:ctrlPr>
                  <w:rPr>
                    <w:rFonts w:ascii="Cambria Math" w:eastAsiaTheme="minorEastAsia" w:hAnsi="Cambria Math" w:cs="Times New Roman"/>
                    <w:i/>
                  </w:rPr>
                </m:ctrlPr>
              </m:den>
            </m:f>
          </m:e>
          <m:sup>
            <m:r>
              <w:rPr>
                <w:rFonts w:ascii="Cambria Math" w:eastAsiaTheme="minorEastAsia" w:hAnsi="Cambria Math" w:cs="Times New Roman"/>
              </w:rPr>
              <m:t>human</m:t>
            </m:r>
          </m:sup>
        </m:sSup>
      </m:oMath>
      <w:r w:rsidR="001F3011">
        <w:rPr>
          <w:rFonts w:ascii="Times New Roman" w:eastAsiaTheme="minorEastAsia" w:hAnsi="Times New Roman" w:cs="Times New Roman"/>
        </w:rPr>
        <w:t xml:space="preserve"> </w:t>
      </w:r>
      <w:r w:rsidR="001F3011">
        <w:rPr>
          <w:rFonts w:ascii="Times New Roman" w:eastAsiaTheme="minorEastAsia" w:hAnsi="Times New Roman" w:cs="Times New Roman"/>
        </w:rPr>
        <w:tab/>
      </w:r>
      <w:r w:rsidR="001F3011">
        <w:rPr>
          <w:rFonts w:ascii="Times New Roman" w:eastAsiaTheme="minorEastAsia" w:hAnsi="Times New Roman" w:cs="Times New Roman"/>
        </w:rPr>
        <w:tab/>
      </w:r>
      <w:r w:rsidR="001F3011">
        <w:rPr>
          <w:rFonts w:ascii="Times New Roman" w:eastAsiaTheme="minorEastAsia" w:hAnsi="Times New Roman" w:cs="Times New Roman"/>
        </w:rPr>
        <w:tab/>
      </w:r>
    </w:p>
    <w:p w14:paraId="095B96F5" w14:textId="576B907F" w:rsidR="001F3011" w:rsidRPr="001F3011" w:rsidRDefault="001F3011" w:rsidP="00DE7B64">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Eq. S1</w:t>
      </w:r>
    </w:p>
    <w:p w14:paraId="19BAE03D" w14:textId="77777777" w:rsidR="001F3011" w:rsidRPr="00DE7B64" w:rsidRDefault="001F3011" w:rsidP="001F3011">
      <w:pPr>
        <w:spacing w:line="480" w:lineRule="auto"/>
        <w:ind w:firstLine="720"/>
        <w:rPr>
          <w:rFonts w:ascii="Times New Roman" w:eastAsia="Times New Roman" w:hAnsi="Times New Roman" w:cs="Times New Roman"/>
        </w:rPr>
      </w:pPr>
      <w:r w:rsidRPr="00DE7B64">
        <w:rPr>
          <w:rFonts w:ascii="Times New Roman" w:eastAsia="Times New Roman" w:hAnsi="Times New Roman" w:cs="Times New Roman"/>
        </w:rPr>
        <w:t xml:space="preserve">Where </w:t>
      </w:r>
      <m:oMath>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IR</m:t>
            </m:r>
          </m:sup>
        </m:sSup>
      </m:oMath>
      <w:r w:rsidRPr="00DE7B64">
        <w:rPr>
          <w:rFonts w:ascii="Times New Roman" w:eastAsia="Times New Roman" w:hAnsi="Times New Roman" w:cs="Times New Roman"/>
        </w:rPr>
        <w:t xml:space="preserve"> and </w:t>
      </w:r>
      <m:oMath>
        <m:sSup>
          <m:sSupPr>
            <m:ctrlPr>
              <w:rPr>
                <w:rFonts w:ascii="Cambria Math" w:eastAsia="Times New Roman" w:hAnsi="Cambria Math" w:cs="Times New Roman"/>
                <w:i/>
              </w:rPr>
            </m:ctrlPr>
          </m:sSupPr>
          <m:e>
            <m:r>
              <w:rPr>
                <w:rFonts w:ascii="Cambria Math" w:eastAsia="Times New Roman" w:hAnsi="Cambria Math" w:cs="Times New Roman"/>
              </w:rPr>
              <m:t>X</m:t>
            </m:r>
          </m:e>
          <m:sup>
            <m:r>
              <w:rPr>
                <w:rFonts w:ascii="Cambria Math" w:eastAsia="Times New Roman" w:hAnsi="Cambria Math" w:cs="Times New Roman"/>
              </w:rPr>
              <m:t>BW</m:t>
            </m:r>
          </m:sup>
        </m:sSup>
      </m:oMath>
      <w:r w:rsidRPr="00DE7B64">
        <w:rPr>
          <w:rFonts w:ascii="Times New Roman" w:eastAsia="Times New Roman" w:hAnsi="Times New Roman" w:cs="Times New Roman"/>
        </w:rPr>
        <w:t xml:space="preserve"> are the inhalation rates and body weight of a human, respectively.</w:t>
      </w:r>
    </w:p>
    <w:p w14:paraId="31395695" w14:textId="573C7517" w:rsidR="001F3011" w:rsidRPr="00DE7B64" w:rsidRDefault="001F3011" w:rsidP="001F3011">
      <w:pPr>
        <w:pStyle w:val="ListParagraph"/>
        <w:numPr>
          <w:ilvl w:val="0"/>
          <w:numId w:val="1"/>
        </w:numPr>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Finally, the</w:t>
      </w:r>
      <w:r w:rsidRPr="00DE7B64">
        <w:rPr>
          <w:rFonts w:ascii="Times New Roman" w:eastAsia="Times New Roman" w:hAnsi="Times New Roman" w:cs="Times New Roman"/>
          <w:shd w:val="clear" w:color="auto" w:fill="FFFFFF"/>
        </w:rPr>
        <w:t xml:space="preserve"> internal concentration </w:t>
      </w:r>
      <w:r w:rsidRPr="001F3011">
        <w:rPr>
          <w:rFonts w:ascii="Times New Roman" w:eastAsiaTheme="minorEastAsia" w:hAnsi="Times New Roman" w:cs="Times New Roman"/>
        </w:rPr>
        <w:t>(</w:t>
      </w:r>
      <m:oMath>
        <m:sSup>
          <m:sSupPr>
            <m:ctrlPr>
              <w:rPr>
                <w:rFonts w:ascii="Cambria Math" w:eastAsiaTheme="minorEastAsia" w:hAnsi="Cambria Math" w:cs="Times New Roman"/>
                <w:i/>
              </w:rPr>
            </m:ctrlPr>
          </m:sSupPr>
          <m:e>
            <m:f>
              <m:fPr>
                <m:ctrlPr>
                  <w:rPr>
                    <w:rFonts w:ascii="Cambria Math" w:eastAsiaTheme="minorEastAsia" w:hAnsi="Cambria Math" w:cs="Times New Roman"/>
                  </w:rPr>
                </m:ctrlPr>
              </m:fPr>
              <m:num>
                <m:r>
                  <w:rPr>
                    <w:rFonts w:ascii="Cambria Math" w:eastAsiaTheme="minorEastAsia" w:hAnsi="Cambria Math" w:cs="Times New Roman"/>
                  </w:rPr>
                  <m:t>mg</m:t>
                </m:r>
                <m:ctrlPr>
                  <w:rPr>
                    <w:rFonts w:ascii="Cambria Math" w:eastAsiaTheme="minorEastAsia" w:hAnsi="Cambria Math" w:cs="Times New Roman"/>
                    <w:i/>
                  </w:rPr>
                </m:ctrlPr>
              </m:num>
              <m:den>
                <m:r>
                  <w:rPr>
                    <w:rFonts w:ascii="Cambria Math" w:eastAsiaTheme="minorEastAsia" w:hAnsi="Cambria Math" w:cs="Times New Roman"/>
                  </w:rPr>
                  <m:t>kg</m:t>
                </m:r>
                <m:ctrlPr>
                  <w:rPr>
                    <w:rFonts w:ascii="Cambria Math" w:eastAsiaTheme="minorEastAsia" w:hAnsi="Cambria Math" w:cs="Times New Roman"/>
                    <w:i/>
                  </w:rPr>
                </m:ctrlPr>
              </m:den>
            </m:f>
            <m:ctrlPr>
              <w:rPr>
                <w:rFonts w:ascii="Cambria Math" w:eastAsiaTheme="minorEastAsia" w:hAnsi="Cambria Math" w:cs="Times New Roman"/>
              </w:rPr>
            </m:ctrlPr>
          </m:e>
          <m:sup>
            <m:r>
              <w:rPr>
                <w:rFonts w:ascii="Cambria Math" w:eastAsiaTheme="minorEastAsia" w:hAnsi="Cambria Math" w:cs="Times New Roman"/>
              </w:rPr>
              <m:t>human</m:t>
            </m:r>
          </m:sup>
        </m:sSup>
      </m:oMath>
      <w:r w:rsidRPr="001F3011">
        <w:rPr>
          <w:rFonts w:ascii="Times New Roman" w:eastAsiaTheme="minorEastAsia" w:hAnsi="Times New Roman" w:cs="Times New Roman"/>
        </w:rPr>
        <w:t xml:space="preserve">) </w:t>
      </w:r>
      <w:r w:rsidRPr="00DE7B64">
        <w:rPr>
          <w:rFonts w:ascii="Times New Roman" w:eastAsia="Times New Roman" w:hAnsi="Times New Roman" w:cs="Times New Roman"/>
          <w:shd w:val="clear" w:color="auto" w:fill="FFFFFF"/>
        </w:rPr>
        <w:t xml:space="preserve"> is converted to an in-vivo equivalent steady state plasma concentration </w:t>
      </w:r>
      <m:oMath>
        <m:sSup>
          <m:sSupPr>
            <m:ctrlPr>
              <w:rPr>
                <w:rFonts w:ascii="Cambria Math" w:eastAsia="Times New Roman" w:hAnsi="Cambria Math" w:cs="Times New Roman"/>
                <w:i/>
                <w:shd w:val="clear" w:color="auto" w:fill="FFFFFF"/>
              </w:rPr>
            </m:ctrlPr>
          </m:sSupPr>
          <m:e>
            <m:f>
              <m:fPr>
                <m:ctrlPr>
                  <w:rPr>
                    <w:rFonts w:ascii="Cambria Math" w:eastAsia="Times New Roman" w:hAnsi="Cambria Math" w:cs="Times New Roman"/>
                    <w:shd w:val="clear" w:color="auto" w:fill="FFFFFF"/>
                  </w:rPr>
                </m:ctrlPr>
              </m:fPr>
              <m:num>
                <m:r>
                  <w:rPr>
                    <w:rFonts w:ascii="Cambria Math" w:eastAsia="Times New Roman" w:hAnsi="Cambria Math" w:cs="Times New Roman"/>
                    <w:shd w:val="clear" w:color="auto" w:fill="FFFFFF"/>
                  </w:rPr>
                  <m:t>μmol</m:t>
                </m:r>
                <m:ctrlPr>
                  <w:rPr>
                    <w:rFonts w:ascii="Cambria Math" w:eastAsia="Times New Roman" w:hAnsi="Cambria Math" w:cs="Times New Roman"/>
                    <w:i/>
                    <w:shd w:val="clear" w:color="auto" w:fill="FFFFFF"/>
                  </w:rPr>
                </m:ctrlPr>
              </m:num>
              <m:den>
                <m:r>
                  <w:rPr>
                    <w:rFonts w:ascii="Cambria Math" w:eastAsia="Times New Roman" w:hAnsi="Cambria Math" w:cs="Times New Roman"/>
                    <w:shd w:val="clear" w:color="auto" w:fill="FFFFFF"/>
                  </w:rPr>
                  <m:t>L</m:t>
                </m:r>
                <m:ctrlPr>
                  <w:rPr>
                    <w:rFonts w:ascii="Cambria Math" w:eastAsia="Times New Roman" w:hAnsi="Cambria Math" w:cs="Times New Roman"/>
                    <w:i/>
                    <w:shd w:val="clear" w:color="auto" w:fill="FFFFFF"/>
                  </w:rPr>
                </m:ctrlPr>
              </m:den>
            </m:f>
          </m:e>
          <m:sup>
            <m:r>
              <w:rPr>
                <w:rFonts w:ascii="Cambria Math" w:eastAsia="Times New Roman" w:hAnsi="Cambria Math" w:cs="Times New Roman"/>
                <w:shd w:val="clear" w:color="auto" w:fill="FFFFFF"/>
              </w:rPr>
              <m:t>in-vitro</m:t>
            </m:r>
          </m:sup>
        </m:sSup>
      </m:oMath>
    </w:p>
    <w:p w14:paraId="59A4DF9A" w14:textId="77777777" w:rsidR="001F3011" w:rsidRPr="00DE7B64" w:rsidRDefault="001F3011" w:rsidP="00DE7B64">
      <w:pPr>
        <w:pStyle w:val="ListParagraph"/>
        <w:rPr>
          <w:rFonts w:ascii="Times New Roman" w:eastAsia="Times New Roman" w:hAnsi="Times New Roman" w:cs="Times New Roman"/>
          <w:shd w:val="clear" w:color="auto" w:fill="FFFFFF"/>
        </w:rPr>
      </w:pPr>
    </w:p>
    <w:p w14:paraId="356D3E31" w14:textId="77777777" w:rsidR="001F3011" w:rsidRDefault="00D76EC8" w:rsidP="001F3011">
      <w:pPr>
        <w:pStyle w:val="ListParagraph"/>
        <w:jc w:val="right"/>
        <w:rPr>
          <w:rFonts w:ascii="Times New Roman" w:eastAsia="Times New Roman" w:hAnsi="Times New Roman" w:cs="Times New Roman"/>
          <w:shd w:val="clear" w:color="auto" w:fill="FFFFFF"/>
        </w:rPr>
      </w:pPr>
      <m:oMath>
        <m:sSup>
          <m:sSupPr>
            <m:ctrlPr>
              <w:rPr>
                <w:rFonts w:ascii="Cambria Math" w:eastAsia="Times New Roman" w:hAnsi="Cambria Math" w:cs="Times New Roman"/>
                <w:i/>
                <w:shd w:val="clear" w:color="auto" w:fill="FFFFFF"/>
              </w:rPr>
            </m:ctrlPr>
          </m:sSupPr>
          <m:e>
            <m:f>
              <m:fPr>
                <m:ctrlPr>
                  <w:rPr>
                    <w:rFonts w:ascii="Cambria Math" w:eastAsia="Times New Roman" w:hAnsi="Cambria Math" w:cs="Times New Roman"/>
                    <w:shd w:val="clear" w:color="auto" w:fill="FFFFFF"/>
                  </w:rPr>
                </m:ctrlPr>
              </m:fPr>
              <m:num>
                <m:r>
                  <w:rPr>
                    <w:rFonts w:ascii="Cambria Math" w:eastAsia="Times New Roman" w:hAnsi="Cambria Math" w:cs="Times New Roman"/>
                    <w:shd w:val="clear" w:color="auto" w:fill="FFFFFF"/>
                  </w:rPr>
                  <m:t>mg</m:t>
                </m:r>
                <m:ctrlPr>
                  <w:rPr>
                    <w:rFonts w:ascii="Cambria Math" w:eastAsia="Times New Roman" w:hAnsi="Cambria Math" w:cs="Times New Roman"/>
                    <w:i/>
                    <w:shd w:val="clear" w:color="auto" w:fill="FFFFFF"/>
                  </w:rPr>
                </m:ctrlPr>
              </m:num>
              <m:den>
                <m:r>
                  <w:rPr>
                    <w:rFonts w:ascii="Cambria Math" w:eastAsia="Times New Roman" w:hAnsi="Cambria Math" w:cs="Times New Roman"/>
                    <w:shd w:val="clear" w:color="auto" w:fill="FFFFFF"/>
                  </w:rPr>
                  <m:t>kg</m:t>
                </m:r>
                <m:ctrlPr>
                  <w:rPr>
                    <w:rFonts w:ascii="Cambria Math" w:eastAsia="Times New Roman" w:hAnsi="Cambria Math" w:cs="Times New Roman"/>
                    <w:i/>
                    <w:shd w:val="clear" w:color="auto" w:fill="FFFFFF"/>
                  </w:rPr>
                </m:ctrlPr>
              </m:den>
            </m:f>
          </m:e>
          <m:sup>
            <m:r>
              <w:rPr>
                <w:rFonts w:ascii="Cambria Math" w:eastAsia="Times New Roman" w:hAnsi="Cambria Math" w:cs="Times New Roman"/>
                <w:shd w:val="clear" w:color="auto" w:fill="FFFFFF"/>
              </w:rPr>
              <m:t>human</m:t>
            </m:r>
          </m:sup>
        </m:sSup>
        <m:r>
          <m:rPr>
            <m:sty m:val="p"/>
          </m:rPr>
          <w:rPr>
            <w:rFonts w:ascii="Cambria Math" w:eastAsia="Times New Roman" w:hAnsi="Cambria Math" w:cs="Times New Roman"/>
            <w:shd w:val="clear" w:color="auto" w:fill="FFFFFF"/>
          </w:rPr>
          <m:t>×</m:t>
        </m:r>
        <m:sSub>
          <m:sSubPr>
            <m:ctrlPr>
              <w:rPr>
                <w:rFonts w:ascii="Cambria Math" w:eastAsia="Times New Roman" w:hAnsi="Cambria Math" w:cs="Times New Roman"/>
                <w:i/>
                <w:shd w:val="clear" w:color="auto" w:fill="FFFFFF"/>
              </w:rPr>
            </m:ctrlPr>
          </m:sSubPr>
          <m:e>
            <m:r>
              <w:rPr>
                <w:rFonts w:ascii="Cambria Math" w:eastAsia="Times New Roman" w:hAnsi="Cambria Math" w:cs="Times New Roman"/>
                <w:shd w:val="clear" w:color="auto" w:fill="FFFFFF"/>
              </w:rPr>
              <m:t>C</m:t>
            </m:r>
            <m:ctrlPr>
              <w:rPr>
                <w:rFonts w:ascii="Cambria Math" w:eastAsia="Times New Roman" w:hAnsi="Cambria Math" w:cs="Times New Roman"/>
                <w:shd w:val="clear" w:color="auto" w:fill="FFFFFF"/>
              </w:rPr>
            </m:ctrlPr>
          </m:e>
          <m:sub>
            <m:r>
              <w:rPr>
                <w:rFonts w:ascii="Cambria Math" w:eastAsia="Times New Roman" w:hAnsi="Cambria Math" w:cs="Times New Roman"/>
                <w:shd w:val="clear" w:color="auto" w:fill="FFFFFF"/>
              </w:rPr>
              <m:t>ss</m:t>
            </m:r>
          </m:sub>
        </m:sSub>
        <m:r>
          <w:rPr>
            <w:rFonts w:ascii="Cambria Math" w:eastAsia="Times New Roman" w:hAnsi="Cambria Math" w:cs="Times New Roman"/>
            <w:shd w:val="clear" w:color="auto" w:fill="FFFFFF"/>
          </w:rPr>
          <m:t>=</m:t>
        </m:r>
        <m:sSup>
          <m:sSupPr>
            <m:ctrlPr>
              <w:rPr>
                <w:rFonts w:ascii="Cambria Math" w:eastAsia="Times New Roman" w:hAnsi="Cambria Math" w:cs="Times New Roman"/>
                <w:i/>
                <w:shd w:val="clear" w:color="auto" w:fill="FFFFFF"/>
              </w:rPr>
            </m:ctrlPr>
          </m:sSupPr>
          <m:e>
            <m:f>
              <m:fPr>
                <m:ctrlPr>
                  <w:rPr>
                    <w:rFonts w:ascii="Cambria Math" w:eastAsia="Times New Roman" w:hAnsi="Cambria Math" w:cs="Times New Roman"/>
                    <w:shd w:val="clear" w:color="auto" w:fill="FFFFFF"/>
                  </w:rPr>
                </m:ctrlPr>
              </m:fPr>
              <m:num>
                <m:r>
                  <w:rPr>
                    <w:rFonts w:ascii="Cambria Math" w:eastAsia="Times New Roman" w:hAnsi="Cambria Math" w:cs="Times New Roman"/>
                    <w:shd w:val="clear" w:color="auto" w:fill="FFFFFF"/>
                  </w:rPr>
                  <m:t>μmol</m:t>
                </m:r>
                <m:ctrlPr>
                  <w:rPr>
                    <w:rFonts w:ascii="Cambria Math" w:eastAsia="Times New Roman" w:hAnsi="Cambria Math" w:cs="Times New Roman"/>
                    <w:i/>
                    <w:shd w:val="clear" w:color="auto" w:fill="FFFFFF"/>
                  </w:rPr>
                </m:ctrlPr>
              </m:num>
              <m:den>
                <m:r>
                  <w:rPr>
                    <w:rFonts w:ascii="Cambria Math" w:eastAsia="Times New Roman" w:hAnsi="Cambria Math" w:cs="Times New Roman"/>
                    <w:shd w:val="clear" w:color="auto" w:fill="FFFFFF"/>
                  </w:rPr>
                  <m:t>L</m:t>
                </m:r>
                <m:ctrlPr>
                  <w:rPr>
                    <w:rFonts w:ascii="Cambria Math" w:eastAsia="Times New Roman" w:hAnsi="Cambria Math" w:cs="Times New Roman"/>
                    <w:i/>
                    <w:shd w:val="clear" w:color="auto" w:fill="FFFFFF"/>
                  </w:rPr>
                </m:ctrlPr>
              </m:den>
            </m:f>
          </m:e>
          <m:sup>
            <m:r>
              <w:rPr>
                <w:rFonts w:ascii="Cambria Math" w:eastAsia="Times New Roman" w:hAnsi="Cambria Math" w:cs="Times New Roman"/>
                <w:shd w:val="clear" w:color="auto" w:fill="FFFFFF"/>
              </w:rPr>
              <m:t>in-vitro</m:t>
            </m:r>
          </m:sup>
        </m:sSup>
      </m:oMath>
      <w:r w:rsidR="001F3011">
        <w:rPr>
          <w:rFonts w:ascii="Times New Roman" w:eastAsia="Times New Roman" w:hAnsi="Times New Roman" w:cs="Times New Roman"/>
          <w:shd w:val="clear" w:color="auto" w:fill="FFFFFF"/>
        </w:rPr>
        <w:t xml:space="preserve"> </w:t>
      </w:r>
      <w:r w:rsidR="001F3011">
        <w:rPr>
          <w:rFonts w:ascii="Times New Roman" w:eastAsia="Times New Roman" w:hAnsi="Times New Roman" w:cs="Times New Roman"/>
          <w:shd w:val="clear" w:color="auto" w:fill="FFFFFF"/>
        </w:rPr>
        <w:tab/>
      </w:r>
      <w:r w:rsidR="001F3011">
        <w:rPr>
          <w:rFonts w:ascii="Times New Roman" w:eastAsia="Times New Roman" w:hAnsi="Times New Roman" w:cs="Times New Roman"/>
          <w:shd w:val="clear" w:color="auto" w:fill="FFFFFF"/>
        </w:rPr>
        <w:tab/>
      </w:r>
      <w:r w:rsidR="001F3011">
        <w:rPr>
          <w:rFonts w:ascii="Times New Roman" w:eastAsia="Times New Roman" w:hAnsi="Times New Roman" w:cs="Times New Roman"/>
          <w:shd w:val="clear" w:color="auto" w:fill="FFFFFF"/>
        </w:rPr>
        <w:tab/>
      </w:r>
      <w:r w:rsidR="001F3011">
        <w:rPr>
          <w:rFonts w:ascii="Times New Roman" w:eastAsia="Times New Roman" w:hAnsi="Times New Roman" w:cs="Times New Roman"/>
          <w:shd w:val="clear" w:color="auto" w:fill="FFFFFF"/>
        </w:rPr>
        <w:tab/>
      </w:r>
    </w:p>
    <w:p w14:paraId="7FBB6479" w14:textId="6CAC9F6E" w:rsidR="001F3011" w:rsidRPr="001F3011" w:rsidRDefault="001F3011" w:rsidP="00DE7B64">
      <w:pPr>
        <w:pStyle w:val="ListParagraph"/>
        <w:jc w:val="right"/>
        <w:rPr>
          <w:rFonts w:ascii="Times New Roman" w:eastAsia="Times New Roman" w:hAnsi="Times New Roman" w:cs="Times New Roman"/>
          <w:shd w:val="clear" w:color="auto" w:fill="FFFFFF"/>
        </w:rPr>
      </w:pPr>
      <w:r>
        <w:rPr>
          <w:rFonts w:ascii="Times New Roman" w:eastAsia="Times New Roman" w:hAnsi="Times New Roman" w:cs="Times New Roman"/>
          <w:shd w:val="clear" w:color="auto" w:fill="FFFFFF"/>
        </w:rPr>
        <w:t>Eq. S2</w:t>
      </w:r>
    </w:p>
    <w:p w14:paraId="10438FC2" w14:textId="77777777" w:rsidR="001F3011" w:rsidRPr="00DE7B64" w:rsidRDefault="001F3011" w:rsidP="001F3011">
      <w:pPr>
        <w:pStyle w:val="ListParagraph"/>
        <w:rPr>
          <w:rFonts w:ascii="Times New Roman" w:eastAsia="Times New Roman" w:hAnsi="Times New Roman" w:cs="Times New Roman"/>
          <w:shd w:val="clear" w:color="auto" w:fill="FFFFFF"/>
        </w:rPr>
      </w:pPr>
    </w:p>
    <w:p w14:paraId="530A67B3" w14:textId="33EA44F1" w:rsidR="001F3011" w:rsidRDefault="001F3011" w:rsidP="001F3011">
      <w:pPr>
        <w:pStyle w:val="ListParagraph"/>
        <w:rPr>
          <w:rFonts w:ascii="Times New Roman" w:eastAsia="Times New Roman" w:hAnsi="Times New Roman" w:cs="Times New Roman"/>
          <w:shd w:val="clear" w:color="auto" w:fill="FFFFFF"/>
        </w:rPr>
      </w:pPr>
      <w:r w:rsidRPr="00DE7B64">
        <w:rPr>
          <w:rFonts w:ascii="Times New Roman" w:eastAsia="Times New Roman" w:hAnsi="Times New Roman" w:cs="Times New Roman"/>
          <w:shd w:val="clear" w:color="auto" w:fill="FFFFFF"/>
        </w:rPr>
        <w:t xml:space="preserve">Where </w:t>
      </w:r>
      <m:oMath>
        <m:r>
          <w:rPr>
            <w:rFonts w:ascii="Cambria Math" w:eastAsia="Times New Roman" w:hAnsi="Cambria Math" w:cs="Times New Roman"/>
            <w:shd w:val="clear" w:color="auto" w:fill="FFFFFF"/>
          </w:rPr>
          <m:t>μM</m:t>
        </m:r>
        <m:r>
          <m:rPr>
            <m:sty m:val="p"/>
          </m:rPr>
          <w:rPr>
            <w:rFonts w:ascii="Cambria Math" w:eastAsia="Times New Roman" w:hAnsi="Cambria Math" w:cs="Times New Roman"/>
            <w:shd w:val="clear" w:color="auto" w:fill="FFFFFF"/>
          </w:rPr>
          <m:t>=</m:t>
        </m:r>
        <m:f>
          <m:fPr>
            <m:ctrlPr>
              <w:rPr>
                <w:rFonts w:ascii="Cambria Math" w:eastAsia="Times New Roman" w:hAnsi="Cambria Math" w:cs="Times New Roman"/>
                <w:shd w:val="clear" w:color="auto" w:fill="FFFFFF"/>
              </w:rPr>
            </m:ctrlPr>
          </m:fPr>
          <m:num>
            <m:r>
              <w:rPr>
                <w:rFonts w:ascii="Cambria Math" w:eastAsia="Times New Roman" w:hAnsi="Cambria Math" w:cs="Times New Roman"/>
                <w:shd w:val="clear" w:color="auto" w:fill="FFFFFF"/>
              </w:rPr>
              <m:t>μmol</m:t>
            </m:r>
          </m:num>
          <m:den>
            <m:r>
              <w:rPr>
                <w:rFonts w:ascii="Cambria Math" w:eastAsia="Times New Roman" w:hAnsi="Cambria Math" w:cs="Times New Roman"/>
                <w:shd w:val="clear" w:color="auto" w:fill="FFFFFF"/>
              </w:rPr>
              <m:t>L</m:t>
            </m:r>
          </m:den>
        </m:f>
      </m:oMath>
      <w:r w:rsidRPr="00DE7B64">
        <w:rPr>
          <w:rFonts w:ascii="Times New Roman" w:eastAsia="Times New Roman" w:hAnsi="Times New Roman" w:cs="Times New Roman"/>
          <w:shd w:val="clear" w:color="auto" w:fill="FFFFFF"/>
        </w:rPr>
        <w:t xml:space="preserve">, </w:t>
      </w:r>
      <m:oMath>
        <m:sSub>
          <m:sSubPr>
            <m:ctrlPr>
              <w:rPr>
                <w:rFonts w:ascii="Cambria Math" w:eastAsia="Times New Roman" w:hAnsi="Cambria Math" w:cs="Times New Roman"/>
                <w:shd w:val="clear" w:color="auto" w:fill="FFFFFF"/>
              </w:rPr>
            </m:ctrlPr>
          </m:sSubPr>
          <m:e>
            <m:r>
              <w:rPr>
                <w:rFonts w:ascii="Cambria Math" w:eastAsia="Times New Roman" w:hAnsi="Cambria Math" w:cs="Times New Roman"/>
                <w:shd w:val="clear" w:color="auto" w:fill="FFFFFF"/>
              </w:rPr>
              <m:t>C</m:t>
            </m:r>
          </m:e>
          <m:sub>
            <m:r>
              <w:rPr>
                <w:rFonts w:ascii="Cambria Math" w:eastAsia="Times New Roman" w:hAnsi="Cambria Math" w:cs="Times New Roman"/>
                <w:shd w:val="clear" w:color="auto" w:fill="FFFFFF"/>
              </w:rPr>
              <m:t>ss</m:t>
            </m:r>
          </m:sub>
        </m:sSub>
        <m:r>
          <m:rPr>
            <m:sty m:val="p"/>
          </m:rPr>
          <w:rPr>
            <w:rFonts w:ascii="Cambria Math" w:eastAsia="Times New Roman" w:hAnsi="Cambria Math" w:cs="Times New Roman"/>
            <w:shd w:val="clear" w:color="auto" w:fill="FFFFFF"/>
          </w:rPr>
          <m:t>=</m:t>
        </m:r>
        <m:f>
          <m:fPr>
            <m:ctrlPr>
              <w:rPr>
                <w:rFonts w:ascii="Cambria Math" w:eastAsia="Times New Roman" w:hAnsi="Cambria Math" w:cs="Times New Roman"/>
                <w:shd w:val="clear" w:color="auto" w:fill="FFFFFF"/>
              </w:rPr>
            </m:ctrlPr>
          </m:fPr>
          <m:num>
            <m:r>
              <w:rPr>
                <w:rFonts w:ascii="Cambria Math" w:eastAsia="Times New Roman" w:hAnsi="Cambria Math" w:cs="Times New Roman"/>
                <w:shd w:val="clear" w:color="auto" w:fill="FFFFFF"/>
              </w:rPr>
              <m:t>μM</m:t>
            </m:r>
          </m:num>
          <m:den>
            <m:r>
              <w:rPr>
                <w:rFonts w:ascii="Cambria Math" w:eastAsia="Times New Roman" w:hAnsi="Cambria Math" w:cs="Times New Roman"/>
                <w:shd w:val="clear" w:color="auto" w:fill="FFFFFF"/>
              </w:rPr>
              <m:t>mg</m:t>
            </m:r>
            <m:r>
              <m:rPr>
                <m:lit/>
                <m:sty m:val="p"/>
              </m:rPr>
              <w:rPr>
                <w:rFonts w:ascii="Cambria Math" w:eastAsia="Times New Roman" w:hAnsi="Cambria Math" w:cs="Times New Roman"/>
                <w:shd w:val="clear" w:color="auto" w:fill="FFFFFF"/>
              </w:rPr>
              <m:t>/</m:t>
            </m:r>
            <m:r>
              <w:rPr>
                <w:rFonts w:ascii="Cambria Math" w:eastAsia="Times New Roman" w:hAnsi="Cambria Math" w:cs="Times New Roman"/>
                <w:shd w:val="clear" w:color="auto" w:fill="FFFFFF"/>
              </w:rPr>
              <m:t>kg</m:t>
            </m:r>
          </m:den>
        </m:f>
      </m:oMath>
      <w:r w:rsidRPr="00DE7B64">
        <w:rPr>
          <w:rFonts w:ascii="Times New Roman" w:eastAsia="Times New Roman" w:hAnsi="Times New Roman" w:cs="Times New Roman"/>
          <w:shd w:val="clear" w:color="auto" w:fill="FFFFFF"/>
        </w:rPr>
        <w:t>, thus</w:t>
      </w:r>
    </w:p>
    <w:p w14:paraId="3D63ACE4" w14:textId="77777777" w:rsidR="001F3011" w:rsidRPr="00DE7B64" w:rsidRDefault="001F3011" w:rsidP="001F3011">
      <w:pPr>
        <w:pStyle w:val="ListParagraph"/>
        <w:rPr>
          <w:rFonts w:ascii="Times New Roman" w:eastAsia="Times New Roman" w:hAnsi="Times New Roman" w:cs="Times New Roman"/>
          <w:shd w:val="clear" w:color="auto" w:fill="FFFFFF"/>
        </w:rPr>
      </w:pPr>
    </w:p>
    <w:p w14:paraId="51390DAD" w14:textId="4CB770A1" w:rsidR="001F3011" w:rsidRPr="00DE7B64" w:rsidRDefault="00D76EC8" w:rsidP="00DE7B64">
      <w:pPr>
        <w:pStyle w:val="ListParagraph"/>
        <w:jc w:val="right"/>
        <w:rPr>
          <w:rFonts w:ascii="Times New Roman" w:eastAsia="Times New Roman" w:hAnsi="Times New Roman" w:cs="Times New Roman"/>
          <w:shd w:val="clear" w:color="auto" w:fill="FFFFFF"/>
        </w:rPr>
      </w:pPr>
      <m:oMath>
        <m:sSup>
          <m:sSupPr>
            <m:ctrlPr>
              <w:rPr>
                <w:rFonts w:ascii="Cambria Math" w:eastAsia="Times New Roman" w:hAnsi="Cambria Math" w:cs="Times New Roman"/>
                <w:i/>
                <w:shd w:val="clear" w:color="auto" w:fill="FFFFFF"/>
              </w:rPr>
            </m:ctrlPr>
          </m:sSupPr>
          <m:e>
            <m:f>
              <m:fPr>
                <m:ctrlPr>
                  <w:rPr>
                    <w:rFonts w:ascii="Cambria Math" w:eastAsia="Times New Roman" w:hAnsi="Cambria Math" w:cs="Times New Roman"/>
                    <w:shd w:val="clear" w:color="auto" w:fill="FFFFFF"/>
                  </w:rPr>
                </m:ctrlPr>
              </m:fPr>
              <m:num>
                <m:r>
                  <w:rPr>
                    <w:rFonts w:ascii="Cambria Math" w:eastAsia="Times New Roman" w:hAnsi="Cambria Math" w:cs="Times New Roman"/>
                    <w:shd w:val="clear" w:color="auto" w:fill="FFFFFF"/>
                  </w:rPr>
                  <m:t>mg</m:t>
                </m:r>
                <m:ctrlPr>
                  <w:rPr>
                    <w:rFonts w:ascii="Cambria Math" w:eastAsia="Times New Roman" w:hAnsi="Cambria Math" w:cs="Times New Roman"/>
                    <w:i/>
                    <w:shd w:val="clear" w:color="auto" w:fill="FFFFFF"/>
                  </w:rPr>
                </m:ctrlPr>
              </m:num>
              <m:den>
                <m:r>
                  <w:rPr>
                    <w:rFonts w:ascii="Cambria Math" w:eastAsia="Times New Roman" w:hAnsi="Cambria Math" w:cs="Times New Roman"/>
                    <w:shd w:val="clear" w:color="auto" w:fill="FFFFFF"/>
                  </w:rPr>
                  <m:t>kg</m:t>
                </m:r>
                <m:ctrlPr>
                  <w:rPr>
                    <w:rFonts w:ascii="Cambria Math" w:eastAsia="Times New Roman" w:hAnsi="Cambria Math" w:cs="Times New Roman"/>
                    <w:i/>
                    <w:shd w:val="clear" w:color="auto" w:fill="FFFFFF"/>
                  </w:rPr>
                </m:ctrlPr>
              </m:den>
            </m:f>
          </m:e>
          <m:sup>
            <m:r>
              <w:rPr>
                <w:rFonts w:ascii="Cambria Math" w:eastAsia="Times New Roman" w:hAnsi="Cambria Math" w:cs="Times New Roman"/>
                <w:shd w:val="clear" w:color="auto" w:fill="FFFFFF"/>
              </w:rPr>
              <m:t>human</m:t>
            </m:r>
          </m:sup>
        </m:sSup>
        <m:r>
          <m:rPr>
            <m:sty m:val="p"/>
          </m:rPr>
          <w:rPr>
            <w:rFonts w:ascii="Cambria Math" w:eastAsia="Times New Roman" w:hAnsi="Cambria Math" w:cs="Times New Roman"/>
            <w:shd w:val="clear" w:color="auto" w:fill="FFFFFF"/>
          </w:rPr>
          <m:t>×</m:t>
        </m:r>
        <m:f>
          <m:fPr>
            <m:ctrlPr>
              <w:rPr>
                <w:rFonts w:ascii="Cambria Math" w:eastAsia="Times New Roman" w:hAnsi="Cambria Math" w:cs="Times New Roman"/>
                <w:shd w:val="clear" w:color="auto" w:fill="FFFFFF"/>
              </w:rPr>
            </m:ctrlPr>
          </m:fPr>
          <m:num>
            <m:r>
              <w:rPr>
                <w:rFonts w:ascii="Cambria Math" w:eastAsia="Times New Roman" w:hAnsi="Cambria Math" w:cs="Times New Roman"/>
                <w:shd w:val="clear" w:color="auto" w:fill="FFFFFF"/>
              </w:rPr>
              <m:t>μM</m:t>
            </m:r>
            <m:ctrlPr>
              <w:rPr>
                <w:rFonts w:ascii="Cambria Math" w:eastAsia="Times New Roman" w:hAnsi="Cambria Math" w:cs="Times New Roman"/>
                <w:i/>
                <w:shd w:val="clear" w:color="auto" w:fill="FFFFFF"/>
              </w:rPr>
            </m:ctrlPr>
          </m:num>
          <m:den>
            <m:r>
              <w:rPr>
                <w:rFonts w:ascii="Cambria Math" w:eastAsia="Times New Roman" w:hAnsi="Cambria Math" w:cs="Times New Roman"/>
                <w:shd w:val="clear" w:color="auto" w:fill="FFFFFF"/>
              </w:rPr>
              <m:t>mg</m:t>
            </m:r>
            <m:r>
              <m:rPr>
                <m:lit/>
              </m:rPr>
              <w:rPr>
                <w:rFonts w:ascii="Cambria Math" w:eastAsia="Times New Roman" w:hAnsi="Cambria Math" w:cs="Times New Roman"/>
                <w:shd w:val="clear" w:color="auto" w:fill="FFFFFF"/>
              </w:rPr>
              <m:t>/</m:t>
            </m:r>
            <m:r>
              <w:rPr>
                <w:rFonts w:ascii="Cambria Math" w:eastAsia="Times New Roman" w:hAnsi="Cambria Math" w:cs="Times New Roman"/>
                <w:shd w:val="clear" w:color="auto" w:fill="FFFFFF"/>
              </w:rPr>
              <m:t>kg</m:t>
            </m:r>
            <m:ctrlPr>
              <w:rPr>
                <w:rFonts w:ascii="Cambria Math" w:eastAsia="Times New Roman" w:hAnsi="Cambria Math" w:cs="Times New Roman"/>
                <w:i/>
                <w:shd w:val="clear" w:color="auto" w:fill="FFFFFF"/>
              </w:rPr>
            </m:ctrlPr>
          </m:den>
        </m:f>
        <m:r>
          <w:rPr>
            <w:rFonts w:ascii="Cambria Math" w:eastAsia="Times New Roman" w:hAnsi="Cambria Math" w:cs="Times New Roman"/>
            <w:shd w:val="clear" w:color="auto" w:fill="FFFFFF"/>
          </w:rPr>
          <m:t>=</m:t>
        </m:r>
        <m:sSup>
          <m:sSupPr>
            <m:ctrlPr>
              <w:rPr>
                <w:rFonts w:ascii="Cambria Math" w:eastAsia="Times New Roman" w:hAnsi="Cambria Math" w:cs="Times New Roman"/>
                <w:i/>
                <w:shd w:val="clear" w:color="auto" w:fill="FFFFFF"/>
              </w:rPr>
            </m:ctrlPr>
          </m:sSupPr>
          <m:e>
            <m:f>
              <m:fPr>
                <m:ctrlPr>
                  <w:rPr>
                    <w:rFonts w:ascii="Cambria Math" w:eastAsia="Times New Roman" w:hAnsi="Cambria Math" w:cs="Times New Roman"/>
                    <w:shd w:val="clear" w:color="auto" w:fill="FFFFFF"/>
                  </w:rPr>
                </m:ctrlPr>
              </m:fPr>
              <m:num>
                <m:r>
                  <w:rPr>
                    <w:rFonts w:ascii="Cambria Math" w:eastAsia="Times New Roman" w:hAnsi="Cambria Math" w:cs="Times New Roman"/>
                    <w:shd w:val="clear" w:color="auto" w:fill="FFFFFF"/>
                  </w:rPr>
                  <m:t>μmol</m:t>
                </m:r>
                <m:ctrlPr>
                  <w:rPr>
                    <w:rFonts w:ascii="Cambria Math" w:eastAsia="Times New Roman" w:hAnsi="Cambria Math" w:cs="Times New Roman"/>
                    <w:i/>
                    <w:shd w:val="clear" w:color="auto" w:fill="FFFFFF"/>
                  </w:rPr>
                </m:ctrlPr>
              </m:num>
              <m:den>
                <m:r>
                  <w:rPr>
                    <w:rFonts w:ascii="Cambria Math" w:eastAsia="Times New Roman" w:hAnsi="Cambria Math" w:cs="Times New Roman"/>
                    <w:shd w:val="clear" w:color="auto" w:fill="FFFFFF"/>
                  </w:rPr>
                  <m:t>L</m:t>
                </m:r>
                <m:ctrlPr>
                  <w:rPr>
                    <w:rFonts w:ascii="Cambria Math" w:eastAsia="Times New Roman" w:hAnsi="Cambria Math" w:cs="Times New Roman"/>
                    <w:i/>
                    <w:shd w:val="clear" w:color="auto" w:fill="FFFFFF"/>
                  </w:rPr>
                </m:ctrlPr>
              </m:den>
            </m:f>
          </m:e>
          <m:sup>
            <m:r>
              <w:rPr>
                <w:rFonts w:ascii="Cambria Math" w:eastAsia="Times New Roman" w:hAnsi="Cambria Math" w:cs="Times New Roman"/>
                <w:shd w:val="clear" w:color="auto" w:fill="FFFFFF"/>
              </w:rPr>
              <m:t>in-vitro</m:t>
            </m:r>
          </m:sup>
        </m:sSup>
      </m:oMath>
      <w:r w:rsidR="001F3011">
        <w:rPr>
          <w:rFonts w:ascii="Times New Roman" w:eastAsia="Times New Roman" w:hAnsi="Times New Roman" w:cs="Times New Roman"/>
          <w:shd w:val="clear" w:color="auto" w:fill="FFFFFF"/>
        </w:rPr>
        <w:t xml:space="preserve"> </w:t>
      </w:r>
      <w:r w:rsidR="001F3011">
        <w:rPr>
          <w:rFonts w:ascii="Times New Roman" w:eastAsia="Times New Roman" w:hAnsi="Times New Roman" w:cs="Times New Roman"/>
          <w:shd w:val="clear" w:color="auto" w:fill="FFFFFF"/>
        </w:rPr>
        <w:tab/>
      </w:r>
      <w:r w:rsidR="001F3011">
        <w:rPr>
          <w:rFonts w:ascii="Times New Roman" w:eastAsia="Times New Roman" w:hAnsi="Times New Roman" w:cs="Times New Roman"/>
          <w:shd w:val="clear" w:color="auto" w:fill="FFFFFF"/>
        </w:rPr>
        <w:tab/>
      </w:r>
      <w:r w:rsidR="001F3011">
        <w:rPr>
          <w:rFonts w:ascii="Times New Roman" w:eastAsia="Times New Roman" w:hAnsi="Times New Roman" w:cs="Times New Roman"/>
          <w:shd w:val="clear" w:color="auto" w:fill="FFFFFF"/>
        </w:rPr>
        <w:tab/>
        <w:t>Eq. S3</w:t>
      </w:r>
    </w:p>
    <w:p w14:paraId="4584B5D8" w14:textId="77777777" w:rsidR="001F3011" w:rsidRPr="000E0B24" w:rsidRDefault="001F3011" w:rsidP="00207610">
      <w:pPr>
        <w:spacing w:line="480" w:lineRule="auto"/>
        <w:rPr>
          <w:rFonts w:ascii="Times New Roman" w:hAnsi="Times New Roman" w:cs="Times New Roman"/>
        </w:rPr>
      </w:pPr>
    </w:p>
    <w:p w14:paraId="2C638245" w14:textId="22FCEDBC" w:rsidR="00207610" w:rsidRDefault="00207610" w:rsidP="00AA6E62">
      <w:pPr>
        <w:rPr>
          <w:rFonts w:ascii="Times New Roman" w:hAnsi="Times New Roman" w:cs="Times New Roman"/>
        </w:rPr>
      </w:pPr>
    </w:p>
    <w:p w14:paraId="4176F6BD" w14:textId="150AC34C" w:rsidR="00207610" w:rsidRDefault="00207610" w:rsidP="00AA6E62">
      <w:pPr>
        <w:rPr>
          <w:rFonts w:ascii="Times New Roman" w:hAnsi="Times New Roman" w:cs="Times New Roman"/>
        </w:rPr>
      </w:pPr>
    </w:p>
    <w:p w14:paraId="58F2F5CD" w14:textId="7BCCA657" w:rsidR="00207610" w:rsidRDefault="00207610" w:rsidP="00AA6E62">
      <w:pPr>
        <w:rPr>
          <w:rFonts w:ascii="Times New Roman" w:hAnsi="Times New Roman" w:cs="Times New Roman"/>
        </w:rPr>
      </w:pPr>
    </w:p>
    <w:p w14:paraId="751654E2" w14:textId="74C356E9" w:rsidR="00207610" w:rsidRDefault="00207610" w:rsidP="00AA6E62">
      <w:pPr>
        <w:rPr>
          <w:rFonts w:ascii="Times New Roman" w:hAnsi="Times New Roman" w:cs="Times New Roman"/>
        </w:rPr>
      </w:pPr>
    </w:p>
    <w:p w14:paraId="4C53C327" w14:textId="77777777" w:rsidR="001F3011" w:rsidRDefault="001F3011">
      <w:pPr>
        <w:rPr>
          <w:rFonts w:ascii="Times New Roman" w:hAnsi="Times New Roman" w:cs="Times New Roman"/>
          <w:b/>
          <w:bCs/>
        </w:rPr>
      </w:pPr>
      <w:r>
        <w:rPr>
          <w:rFonts w:ascii="Times New Roman" w:hAnsi="Times New Roman" w:cs="Times New Roman"/>
          <w:b/>
          <w:bCs/>
        </w:rPr>
        <w:br w:type="page"/>
      </w:r>
    </w:p>
    <w:p w14:paraId="04EA2FBF" w14:textId="5A7F8AF6" w:rsidR="00207610" w:rsidRDefault="001F3011" w:rsidP="00AA6E62">
      <w:pPr>
        <w:rPr>
          <w:rFonts w:ascii="Times New Roman" w:hAnsi="Times New Roman" w:cs="Times New Roman"/>
          <w:b/>
          <w:bCs/>
        </w:rPr>
      </w:pPr>
      <w:r w:rsidRPr="005F6D0D">
        <w:rPr>
          <w:rFonts w:ascii="Times New Roman" w:hAnsi="Times New Roman" w:cs="Times New Roman"/>
          <w:b/>
          <w:bCs/>
        </w:rPr>
        <w:lastRenderedPageBreak/>
        <w:t>Supplemental Figures</w:t>
      </w:r>
    </w:p>
    <w:p w14:paraId="63916654" w14:textId="77777777" w:rsidR="00AA6E62" w:rsidRPr="00073516" w:rsidRDefault="00AA6E62">
      <w:pPr>
        <w:rPr>
          <w:rFonts w:ascii="Times New Roman" w:hAnsi="Times New Roman" w:cs="Times New Roman"/>
        </w:rPr>
      </w:pPr>
    </w:p>
    <w:p w14:paraId="5D1B3070" w14:textId="77777777" w:rsidR="00AA6E62" w:rsidRPr="00073516" w:rsidRDefault="00AA6E62">
      <w:pPr>
        <w:rPr>
          <w:rFonts w:ascii="Times New Roman" w:hAnsi="Times New Roman" w:cs="Times New Roman"/>
        </w:rPr>
      </w:pPr>
    </w:p>
    <w:p w14:paraId="7430B717" w14:textId="77777777" w:rsidR="007420FD" w:rsidRPr="00073516" w:rsidRDefault="007420FD">
      <w:pPr>
        <w:rPr>
          <w:rFonts w:ascii="Times New Roman" w:hAnsi="Times New Roman" w:cs="Times New Roman"/>
        </w:rPr>
      </w:pPr>
    </w:p>
    <w:p w14:paraId="1942DE41" w14:textId="5ACE86CA" w:rsidR="007420FD" w:rsidRDefault="007420FD">
      <w:pPr>
        <w:rPr>
          <w:rFonts w:ascii="Times New Roman" w:hAnsi="Times New Roman" w:cs="Times New Roman"/>
        </w:rPr>
      </w:pPr>
    </w:p>
    <w:p w14:paraId="11895F91" w14:textId="5A242EE0" w:rsidR="00142554" w:rsidRPr="00073516" w:rsidRDefault="00DE7B64">
      <w:pPr>
        <w:rPr>
          <w:rFonts w:ascii="Times New Roman" w:hAnsi="Times New Roman" w:cs="Times New Roman"/>
        </w:rPr>
      </w:pPr>
      <w:r>
        <w:rPr>
          <w:rFonts w:ascii="Times New Roman" w:hAnsi="Times New Roman" w:cs="Times New Roman"/>
          <w:noProof/>
        </w:rPr>
        <w:drawing>
          <wp:inline distT="0" distB="0" distL="0" distR="0" wp14:anchorId="784549DE" wp14:editId="39273C44">
            <wp:extent cx="5943600" cy="5943600"/>
            <wp:effectExtent l="0" t="0" r="0" b="0"/>
            <wp:docPr id="2" name="Picture 2" descr="A picture containing sky, outdoor, transport, wate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ky, outdoor, transport, watercraf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ED6D50" w14:textId="1BA71413" w:rsidR="007420FD" w:rsidRDefault="00F609D0">
      <w:pPr>
        <w:rPr>
          <w:rFonts w:ascii="Times New Roman" w:hAnsi="Times New Roman" w:cs="Times New Roman"/>
        </w:rPr>
      </w:pPr>
      <w:r w:rsidRPr="00073516">
        <w:rPr>
          <w:rFonts w:ascii="Times New Roman" w:hAnsi="Times New Roman" w:cs="Times New Roman"/>
        </w:rPr>
        <w:t>Figure S</w:t>
      </w:r>
      <w:r w:rsidR="00692142">
        <w:rPr>
          <w:rFonts w:ascii="Times New Roman" w:hAnsi="Times New Roman" w:cs="Times New Roman"/>
        </w:rPr>
        <w:t>1</w:t>
      </w:r>
      <w:r w:rsidRPr="00073516">
        <w:rPr>
          <w:rFonts w:ascii="Times New Roman" w:hAnsi="Times New Roman" w:cs="Times New Roman"/>
        </w:rPr>
        <w:t xml:space="preserve">. Histograms of the </w:t>
      </w:r>
      <w:r w:rsidR="00DE7B64">
        <w:rPr>
          <w:rFonts w:ascii="Times New Roman" w:hAnsi="Times New Roman" w:cs="Times New Roman"/>
        </w:rPr>
        <w:t xml:space="preserve">predicted </w:t>
      </w:r>
      <w:r w:rsidR="00EE7DE8">
        <w:rPr>
          <w:rFonts w:ascii="Times New Roman" w:hAnsi="Times New Roman" w:cs="Times New Roman"/>
        </w:rPr>
        <w:t xml:space="preserve">response </w:t>
      </w:r>
      <w:r w:rsidR="00DE7B64">
        <w:rPr>
          <w:rFonts w:ascii="Times New Roman" w:hAnsi="Times New Roman" w:cs="Times New Roman"/>
        </w:rPr>
        <w:t xml:space="preserve">using </w:t>
      </w:r>
      <w:r w:rsidR="00EE7DE8">
        <w:rPr>
          <w:rFonts w:ascii="Times New Roman" w:hAnsi="Times New Roman" w:cs="Times New Roman"/>
        </w:rPr>
        <w:t>concentration addition (CA) and independent action (IA</w:t>
      </w:r>
      <w:proofErr w:type="gramStart"/>
      <w:r w:rsidR="00EE7DE8">
        <w:rPr>
          <w:rFonts w:ascii="Times New Roman" w:hAnsi="Times New Roman" w:cs="Times New Roman"/>
        </w:rPr>
        <w:t>)</w:t>
      </w:r>
      <w:proofErr w:type="gramEnd"/>
      <w:r w:rsidR="00EE7DE8">
        <w:rPr>
          <w:rFonts w:ascii="Times New Roman" w:hAnsi="Times New Roman" w:cs="Times New Roman"/>
        </w:rPr>
        <w:t xml:space="preserve"> and the </w:t>
      </w:r>
      <w:r w:rsidR="004E123C">
        <w:rPr>
          <w:rFonts w:ascii="Times New Roman" w:hAnsi="Times New Roman" w:cs="Times New Roman"/>
        </w:rPr>
        <w:t xml:space="preserve">risk </w:t>
      </w:r>
      <w:r w:rsidR="00EE7DE8">
        <w:rPr>
          <w:rFonts w:ascii="Times New Roman" w:hAnsi="Times New Roman" w:cs="Times New Roman"/>
        </w:rPr>
        <w:t>quotient (</w:t>
      </w:r>
      <w:r w:rsidR="004E123C">
        <w:rPr>
          <w:rFonts w:ascii="Times New Roman" w:hAnsi="Times New Roman" w:cs="Times New Roman"/>
        </w:rPr>
        <w:t>R</w:t>
      </w:r>
      <w:r w:rsidR="00EE7DE8">
        <w:rPr>
          <w:rFonts w:ascii="Times New Roman" w:hAnsi="Times New Roman" w:cs="Times New Roman"/>
        </w:rPr>
        <w:t>Q)</w:t>
      </w:r>
      <w:r w:rsidR="008E0D2D">
        <w:rPr>
          <w:rFonts w:ascii="Times New Roman" w:hAnsi="Times New Roman" w:cs="Times New Roman"/>
        </w:rPr>
        <w:t xml:space="preserve"> based on the localized mixture in each census tract (maximum n chemical = 41).</w:t>
      </w:r>
    </w:p>
    <w:p w14:paraId="484D82FC" w14:textId="77777777" w:rsidR="00692142" w:rsidRDefault="00692142" w:rsidP="00692142">
      <w:pPr>
        <w:rPr>
          <w:rFonts w:ascii="Times New Roman" w:hAnsi="Times New Roman" w:cs="Times New Roman"/>
        </w:rPr>
      </w:pPr>
    </w:p>
    <w:p w14:paraId="60A6DCDB" w14:textId="16169A04" w:rsidR="00692142" w:rsidRPr="00073516" w:rsidRDefault="00692142" w:rsidP="00692142">
      <w:pPr>
        <w:rPr>
          <w:rFonts w:ascii="Times New Roman" w:hAnsi="Times New Roman" w:cs="Times New Roman"/>
        </w:rPr>
      </w:pPr>
      <w:r>
        <w:rPr>
          <w:rFonts w:ascii="Times New Roman" w:hAnsi="Times New Roman" w:cs="Times New Roman"/>
          <w:noProof/>
        </w:rPr>
        <w:lastRenderedPageBreak/>
        <w:drawing>
          <wp:inline distT="0" distB="0" distL="0" distR="0" wp14:anchorId="79C8F29F" wp14:editId="2D10A77D">
            <wp:extent cx="6511626" cy="1853738"/>
            <wp:effectExtent l="0" t="0" r="3810" b="635"/>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rotWithShape="1">
                    <a:blip r:embed="rId9" cstate="print">
                      <a:extLst>
                        <a:ext uri="{28A0092B-C50C-407E-A947-70E740481C1C}">
                          <a14:useLocalDpi xmlns:a14="http://schemas.microsoft.com/office/drawing/2010/main" val="0"/>
                        </a:ext>
                      </a:extLst>
                    </a:blip>
                    <a:srcRect l="19442" r="19161"/>
                    <a:stretch/>
                  </pic:blipFill>
                  <pic:spPr bwMode="auto">
                    <a:xfrm>
                      <a:off x="0" y="0"/>
                      <a:ext cx="6545323" cy="1863331"/>
                    </a:xfrm>
                    <a:prstGeom prst="rect">
                      <a:avLst/>
                    </a:prstGeom>
                    <a:ln>
                      <a:noFill/>
                    </a:ln>
                    <a:extLst>
                      <a:ext uri="{53640926-AAD7-44D8-BBD7-CCE9431645EC}">
                        <a14:shadowObscured xmlns:a14="http://schemas.microsoft.com/office/drawing/2010/main"/>
                      </a:ext>
                    </a:extLst>
                  </pic:spPr>
                </pic:pic>
              </a:graphicData>
            </a:graphic>
          </wp:inline>
        </w:drawing>
      </w:r>
    </w:p>
    <w:p w14:paraId="7C739931" w14:textId="1C6195F9" w:rsidR="00692142" w:rsidRPr="00073516" w:rsidRDefault="00692142" w:rsidP="00692142">
      <w:pPr>
        <w:rPr>
          <w:rFonts w:ascii="Times New Roman" w:hAnsi="Times New Roman" w:cs="Times New Roman"/>
        </w:rPr>
      </w:pPr>
      <w:r w:rsidRPr="00073516">
        <w:rPr>
          <w:rFonts w:ascii="Times New Roman" w:hAnsi="Times New Roman" w:cs="Times New Roman"/>
        </w:rPr>
        <w:t>Figure S</w:t>
      </w:r>
      <w:r>
        <w:rPr>
          <w:rFonts w:ascii="Times New Roman" w:hAnsi="Times New Roman" w:cs="Times New Roman"/>
        </w:rPr>
        <w:t>2</w:t>
      </w:r>
      <w:r w:rsidRPr="00073516">
        <w:rPr>
          <w:rFonts w:ascii="Times New Roman" w:hAnsi="Times New Roman" w:cs="Times New Roman"/>
        </w:rPr>
        <w:t>. Maps of the median and 95</w:t>
      </w:r>
      <w:r w:rsidRPr="00073516">
        <w:rPr>
          <w:rFonts w:ascii="Times New Roman" w:hAnsi="Times New Roman" w:cs="Times New Roman"/>
          <w:vertAlign w:val="superscript"/>
        </w:rPr>
        <w:t>th</w:t>
      </w:r>
      <w:r w:rsidRPr="00073516">
        <w:rPr>
          <w:rFonts w:ascii="Times New Roman" w:hAnsi="Times New Roman" w:cs="Times New Roman"/>
        </w:rPr>
        <w:t xml:space="preserve"> percentile </w:t>
      </w:r>
      <w:r>
        <w:rPr>
          <w:rFonts w:ascii="Times New Roman" w:hAnsi="Times New Roman" w:cs="Times New Roman"/>
        </w:rPr>
        <w:t>risk</w:t>
      </w:r>
      <w:r w:rsidRPr="00073516">
        <w:rPr>
          <w:rFonts w:ascii="Times New Roman" w:hAnsi="Times New Roman" w:cs="Times New Roman"/>
        </w:rPr>
        <w:t xml:space="preserve"> quotient (</w:t>
      </w:r>
      <w:r>
        <w:rPr>
          <w:rFonts w:ascii="Times New Roman" w:hAnsi="Times New Roman" w:cs="Times New Roman"/>
        </w:rPr>
        <w:t>R</w:t>
      </w:r>
      <w:r w:rsidRPr="00073516">
        <w:rPr>
          <w:rFonts w:ascii="Times New Roman" w:hAnsi="Times New Roman" w:cs="Times New Roman"/>
        </w:rPr>
        <w:t xml:space="preserve">Q), where the </w:t>
      </w:r>
      <w:r>
        <w:rPr>
          <w:rFonts w:ascii="Times New Roman" w:hAnsi="Times New Roman" w:cs="Times New Roman"/>
        </w:rPr>
        <w:t>R</w:t>
      </w:r>
      <w:r w:rsidRPr="00073516">
        <w:rPr>
          <w:rFonts w:ascii="Times New Roman" w:hAnsi="Times New Roman" w:cs="Times New Roman"/>
        </w:rPr>
        <w:t xml:space="preserve">Q is greater than 1. </w:t>
      </w:r>
      <w:r>
        <w:rPr>
          <w:rFonts w:ascii="Times New Roman" w:hAnsi="Times New Roman" w:cs="Times New Roman"/>
        </w:rPr>
        <w:t>There are no RQ &gt;1 in the 5</w:t>
      </w:r>
      <w:r w:rsidRPr="00A16B12">
        <w:rPr>
          <w:rFonts w:ascii="Times New Roman" w:hAnsi="Times New Roman" w:cs="Times New Roman"/>
          <w:vertAlign w:val="superscript"/>
        </w:rPr>
        <w:t>th</w:t>
      </w:r>
      <w:r>
        <w:rPr>
          <w:rFonts w:ascii="Times New Roman" w:hAnsi="Times New Roman" w:cs="Times New Roman"/>
        </w:rPr>
        <w:t xml:space="preserve"> percentile of predicted risk. </w:t>
      </w:r>
    </w:p>
    <w:p w14:paraId="5A56193D" w14:textId="77777777" w:rsidR="00692142" w:rsidRPr="00073516" w:rsidRDefault="00692142">
      <w:pPr>
        <w:rPr>
          <w:rFonts w:ascii="Times New Roman" w:hAnsi="Times New Roman" w:cs="Times New Roman"/>
        </w:rPr>
      </w:pPr>
    </w:p>
    <w:p w14:paraId="63D20053" w14:textId="757B5D9E" w:rsidR="00797E13" w:rsidRDefault="00797E13">
      <w:pPr>
        <w:rPr>
          <w:rFonts w:ascii="Times New Roman" w:hAnsi="Times New Roman" w:cs="Times New Roman"/>
        </w:rPr>
      </w:pPr>
    </w:p>
    <w:p w14:paraId="5F54CAEC" w14:textId="43CBDCCA" w:rsidR="005F6D0D" w:rsidRPr="005F6D0D" w:rsidRDefault="005F6D0D" w:rsidP="005F6D0D">
      <w:pPr>
        <w:rPr>
          <w:rFonts w:ascii="Times New Roman" w:hAnsi="Times New Roman" w:cs="Times New Roman"/>
          <w:b/>
          <w:bCs/>
        </w:rPr>
      </w:pPr>
      <w:r>
        <w:rPr>
          <w:rFonts w:ascii="Times New Roman" w:hAnsi="Times New Roman" w:cs="Times New Roman"/>
          <w:b/>
          <w:bCs/>
          <w:noProof/>
        </w:rPr>
        <w:drawing>
          <wp:inline distT="0" distB="0" distL="0" distR="0" wp14:anchorId="52F9B359" wp14:editId="0FB51699">
            <wp:extent cx="5943600" cy="4086970"/>
            <wp:effectExtent l="0" t="0" r="0" b="254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rotWithShape="1">
                    <a:blip r:embed="rId10" cstate="print">
                      <a:extLst>
                        <a:ext uri="{28A0092B-C50C-407E-A947-70E740481C1C}">
                          <a14:useLocalDpi xmlns:a14="http://schemas.microsoft.com/office/drawing/2010/main" val="0"/>
                        </a:ext>
                      </a:extLst>
                    </a:blip>
                    <a:srcRect b="8343"/>
                    <a:stretch/>
                  </pic:blipFill>
                  <pic:spPr bwMode="auto">
                    <a:xfrm>
                      <a:off x="0" y="0"/>
                      <a:ext cx="5943600" cy="408697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themeColor="text1"/>
        </w:rPr>
        <w:t xml:space="preserve">Figure S3. The </w:t>
      </w:r>
      <w:proofErr w:type="spellStart"/>
      <w:r>
        <w:rPr>
          <w:rFonts w:ascii="Times New Roman" w:hAnsi="Times New Roman" w:cs="Times New Roman"/>
          <w:color w:val="000000" w:themeColor="text1"/>
        </w:rPr>
        <w:t>C</w:t>
      </w:r>
      <w:r w:rsidRPr="005F6D0D">
        <w:rPr>
          <w:rFonts w:ascii="Times New Roman" w:hAnsi="Times New Roman" w:cs="Times New Roman"/>
          <w:color w:val="000000" w:themeColor="text1"/>
          <w:vertAlign w:val="subscript"/>
        </w:rPr>
        <w:t>ss</w:t>
      </w:r>
      <w:proofErr w:type="spellEnd"/>
      <w:r>
        <w:rPr>
          <w:rFonts w:ascii="Times New Roman" w:hAnsi="Times New Roman" w:cs="Times New Roman"/>
          <w:color w:val="000000" w:themeColor="text1"/>
        </w:rPr>
        <w:t xml:space="preserve"> scaling factors used for each chemical. The </w:t>
      </w:r>
      <w:proofErr w:type="spellStart"/>
      <w:r>
        <w:rPr>
          <w:rFonts w:ascii="Times New Roman" w:hAnsi="Times New Roman" w:cs="Times New Roman"/>
          <w:color w:val="000000" w:themeColor="text1"/>
        </w:rPr>
        <w:t>C</w:t>
      </w:r>
      <w:r w:rsidRPr="005F6D0D">
        <w:rPr>
          <w:rFonts w:ascii="Times New Roman" w:hAnsi="Times New Roman" w:cs="Times New Roman"/>
          <w:color w:val="000000" w:themeColor="text1"/>
          <w:vertAlign w:val="subscript"/>
        </w:rPr>
        <w:t>ss</w:t>
      </w:r>
      <w:proofErr w:type="spellEnd"/>
      <w:r>
        <w:rPr>
          <w:rFonts w:ascii="Times New Roman" w:hAnsi="Times New Roman" w:cs="Times New Roman"/>
          <w:color w:val="000000" w:themeColor="text1"/>
        </w:rPr>
        <w:t xml:space="preserve"> values have been range normalized (between zero and one) for mapping.</w:t>
      </w:r>
    </w:p>
    <w:p w14:paraId="5E355087" w14:textId="4D8C3A6C" w:rsidR="00105D41" w:rsidRDefault="00105D41" w:rsidP="00105D41">
      <w:pPr>
        <w:rPr>
          <w:rFonts w:ascii="Times New Roman" w:hAnsi="Times New Roman" w:cs="Times New Roman"/>
          <w:color w:val="000000" w:themeColor="text1"/>
        </w:rPr>
      </w:pPr>
    </w:p>
    <w:p w14:paraId="17AA2BC9" w14:textId="7B979F48" w:rsidR="002018E4" w:rsidRDefault="002018E4" w:rsidP="00105D41">
      <w:pPr>
        <w:rPr>
          <w:rFonts w:ascii="Times New Roman" w:hAnsi="Times New Roman" w:cs="Times New Roman"/>
          <w:color w:val="000000" w:themeColor="text1"/>
        </w:rPr>
      </w:pPr>
    </w:p>
    <w:p w14:paraId="01C3C6D1" w14:textId="77777777" w:rsidR="002018E4" w:rsidRDefault="002018E4" w:rsidP="002018E4">
      <w:pPr>
        <w:rPr>
          <w:rFonts w:ascii="Times New Roman" w:hAnsi="Times New Roman" w:cs="Times New Roman"/>
          <w:b/>
          <w:bCs/>
        </w:rPr>
      </w:pPr>
    </w:p>
    <w:p w14:paraId="4EAEF054" w14:textId="77777777" w:rsidR="002018E4" w:rsidRDefault="002018E4" w:rsidP="002018E4">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22C7AAC" wp14:editId="4F6AE656">
            <wp:extent cx="6746058" cy="2915728"/>
            <wp:effectExtent l="0" t="0" r="0" b="571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rotWithShape="1">
                    <a:blip r:embed="rId11" cstate="print">
                      <a:extLst>
                        <a:ext uri="{28A0092B-C50C-407E-A947-70E740481C1C}">
                          <a14:useLocalDpi xmlns:a14="http://schemas.microsoft.com/office/drawing/2010/main" val="0"/>
                        </a:ext>
                      </a:extLst>
                    </a:blip>
                    <a:srcRect l="7527"/>
                    <a:stretch/>
                  </pic:blipFill>
                  <pic:spPr bwMode="auto">
                    <a:xfrm>
                      <a:off x="0" y="0"/>
                      <a:ext cx="6795969" cy="2937300"/>
                    </a:xfrm>
                    <a:prstGeom prst="rect">
                      <a:avLst/>
                    </a:prstGeom>
                    <a:ln>
                      <a:noFill/>
                    </a:ln>
                    <a:extLst>
                      <a:ext uri="{53640926-AAD7-44D8-BBD7-CCE9431645EC}">
                        <a14:shadowObscured xmlns:a14="http://schemas.microsoft.com/office/drawing/2010/main"/>
                      </a:ext>
                    </a:extLst>
                  </pic:spPr>
                </pic:pic>
              </a:graphicData>
            </a:graphic>
          </wp:inline>
        </w:drawing>
      </w:r>
    </w:p>
    <w:p w14:paraId="2846AD65" w14:textId="73B9DFF6" w:rsidR="002018E4" w:rsidRPr="0075618B" w:rsidRDefault="002018E4" w:rsidP="002018E4">
      <w:pPr>
        <w:rPr>
          <w:rFonts w:ascii="Times New Roman" w:hAnsi="Times New Roman" w:cs="Times New Roman"/>
        </w:rPr>
      </w:pPr>
      <w:r w:rsidRPr="0075618B">
        <w:rPr>
          <w:rFonts w:ascii="Times New Roman" w:hAnsi="Times New Roman" w:cs="Times New Roman"/>
        </w:rPr>
        <w:t>Figure S</w:t>
      </w:r>
      <w:r w:rsidR="005F6D0D">
        <w:rPr>
          <w:rFonts w:ascii="Times New Roman" w:hAnsi="Times New Roman" w:cs="Times New Roman"/>
        </w:rPr>
        <w:t>4</w:t>
      </w:r>
      <w:r w:rsidRPr="0075618B">
        <w:rPr>
          <w:rFonts w:ascii="Times New Roman" w:hAnsi="Times New Roman" w:cs="Times New Roman"/>
        </w:rPr>
        <w:t xml:space="preserve">.  Median Age from the Monte Carlo </w:t>
      </w:r>
      <w:r w:rsidR="008E0D2D">
        <w:rPr>
          <w:rFonts w:ascii="Times New Roman" w:hAnsi="Times New Roman" w:cs="Times New Roman"/>
        </w:rPr>
        <w:t>sensitivity analysis</w:t>
      </w:r>
      <w:r w:rsidRPr="0075618B">
        <w:rPr>
          <w:rFonts w:ascii="Times New Roman" w:hAnsi="Times New Roman" w:cs="Times New Roman"/>
        </w:rPr>
        <w:t>.</w:t>
      </w:r>
    </w:p>
    <w:p w14:paraId="3A76D53B" w14:textId="77777777" w:rsidR="002018E4" w:rsidRDefault="002018E4" w:rsidP="002018E4">
      <w:pPr>
        <w:rPr>
          <w:rFonts w:ascii="Times New Roman" w:hAnsi="Times New Roman" w:cs="Times New Roman"/>
          <w:b/>
          <w:bCs/>
        </w:rPr>
      </w:pPr>
    </w:p>
    <w:p w14:paraId="7BDF1498" w14:textId="77777777" w:rsidR="002018E4" w:rsidRDefault="002018E4" w:rsidP="002018E4">
      <w:pPr>
        <w:rPr>
          <w:rFonts w:ascii="Times New Roman" w:hAnsi="Times New Roman" w:cs="Times New Roman"/>
          <w:b/>
          <w:bCs/>
        </w:rPr>
      </w:pPr>
      <w:r>
        <w:rPr>
          <w:rFonts w:ascii="Times New Roman" w:hAnsi="Times New Roman" w:cs="Times New Roman"/>
          <w:b/>
          <w:bCs/>
          <w:noProof/>
        </w:rPr>
        <w:drawing>
          <wp:inline distT="0" distB="0" distL="0" distR="0" wp14:anchorId="53134084" wp14:editId="249EE88A">
            <wp:extent cx="6818174" cy="2924354"/>
            <wp:effectExtent l="0" t="0" r="1905" b="0"/>
            <wp:docPr id="10" name="Picture 1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map&#10;&#10;Description automatically generated"/>
                    <pic:cNvPicPr/>
                  </pic:nvPicPr>
                  <pic:blipFill rotWithShape="1">
                    <a:blip r:embed="rId12" cstate="print">
                      <a:extLst>
                        <a:ext uri="{28A0092B-C50C-407E-A947-70E740481C1C}">
                          <a14:useLocalDpi xmlns:a14="http://schemas.microsoft.com/office/drawing/2010/main" val="0"/>
                        </a:ext>
                      </a:extLst>
                    </a:blip>
                    <a:srcRect l="3049" r="3766"/>
                    <a:stretch/>
                  </pic:blipFill>
                  <pic:spPr bwMode="auto">
                    <a:xfrm>
                      <a:off x="0" y="0"/>
                      <a:ext cx="6848497" cy="2937360"/>
                    </a:xfrm>
                    <a:prstGeom prst="rect">
                      <a:avLst/>
                    </a:prstGeom>
                    <a:ln>
                      <a:noFill/>
                    </a:ln>
                    <a:extLst>
                      <a:ext uri="{53640926-AAD7-44D8-BBD7-CCE9431645EC}">
                        <a14:shadowObscured xmlns:a14="http://schemas.microsoft.com/office/drawing/2010/main"/>
                      </a:ext>
                    </a:extLst>
                  </pic:spPr>
                </pic:pic>
              </a:graphicData>
            </a:graphic>
          </wp:inline>
        </w:drawing>
      </w:r>
    </w:p>
    <w:p w14:paraId="3825F518" w14:textId="3CD1D003" w:rsidR="002018E4" w:rsidRPr="0075618B" w:rsidRDefault="002018E4" w:rsidP="002018E4">
      <w:pPr>
        <w:rPr>
          <w:rFonts w:ascii="Times New Roman" w:hAnsi="Times New Roman" w:cs="Times New Roman"/>
        </w:rPr>
      </w:pPr>
      <w:r w:rsidRPr="002018E4">
        <w:rPr>
          <w:rFonts w:ascii="Times New Roman" w:hAnsi="Times New Roman" w:cs="Times New Roman"/>
        </w:rPr>
        <w:t>Figure S</w:t>
      </w:r>
      <w:r w:rsidR="005F6D0D">
        <w:rPr>
          <w:rFonts w:ascii="Times New Roman" w:hAnsi="Times New Roman" w:cs="Times New Roman"/>
        </w:rPr>
        <w:t>5</w:t>
      </w:r>
      <w:r w:rsidRPr="002018E4">
        <w:rPr>
          <w:rFonts w:ascii="Times New Roman" w:hAnsi="Times New Roman" w:cs="Times New Roman"/>
        </w:rPr>
        <w:t xml:space="preserve">. Crude Prevalence Obesity from the PLACES dataset used to develop the Monte Carlo </w:t>
      </w:r>
      <w:r w:rsidR="008E0D2D">
        <w:rPr>
          <w:rFonts w:ascii="Times New Roman" w:hAnsi="Times New Roman" w:cs="Times New Roman"/>
        </w:rPr>
        <w:t>sensitivity analysis</w:t>
      </w:r>
      <w:r>
        <w:rPr>
          <w:rFonts w:ascii="Times New Roman" w:hAnsi="Times New Roman" w:cs="Times New Roman"/>
        </w:rPr>
        <w:t>.</w:t>
      </w:r>
    </w:p>
    <w:p w14:paraId="394CE22D" w14:textId="77777777" w:rsidR="002018E4" w:rsidRDefault="002018E4" w:rsidP="002018E4">
      <w:pPr>
        <w:rPr>
          <w:rFonts w:ascii="Times New Roman" w:hAnsi="Times New Roman" w:cs="Times New Roman"/>
          <w:b/>
          <w:bCs/>
        </w:rPr>
      </w:pPr>
    </w:p>
    <w:p w14:paraId="558DB21C" w14:textId="53AA8419" w:rsidR="002018E4" w:rsidRDefault="002018E4" w:rsidP="002018E4">
      <w:pPr>
        <w:rPr>
          <w:rFonts w:ascii="Times New Roman" w:hAnsi="Times New Roman" w:cs="Times New Roman"/>
          <w:b/>
          <w:bCs/>
        </w:rPr>
      </w:pPr>
    </w:p>
    <w:p w14:paraId="704B7CD4" w14:textId="6CEB0041" w:rsidR="00692142" w:rsidRDefault="00692142" w:rsidP="00105D41">
      <w:pPr>
        <w:rPr>
          <w:rFonts w:ascii="Times New Roman" w:hAnsi="Times New Roman" w:cs="Times New Roman"/>
          <w:color w:val="000000" w:themeColor="text1"/>
        </w:rPr>
      </w:pPr>
    </w:p>
    <w:p w14:paraId="0E75BDD2" w14:textId="55FFCCAC" w:rsidR="00692142" w:rsidRDefault="00692142" w:rsidP="00105D41">
      <w:pPr>
        <w:rPr>
          <w:rFonts w:ascii="Times New Roman" w:hAnsi="Times New Roman" w:cs="Times New Roman"/>
          <w:color w:val="000000" w:themeColor="text1"/>
        </w:rPr>
      </w:pPr>
    </w:p>
    <w:p w14:paraId="5A5DB164" w14:textId="77777777" w:rsidR="00692142" w:rsidRDefault="00692142" w:rsidP="00692142">
      <w:pPr>
        <w:rPr>
          <w:rFonts w:ascii="Times New Roman" w:hAnsi="Times New Roman" w:cs="Times New Roman"/>
        </w:rPr>
      </w:pPr>
      <w:r>
        <w:rPr>
          <w:rFonts w:ascii="Times New Roman" w:hAnsi="Times New Roman" w:cs="Times New Roman"/>
          <w:noProof/>
        </w:rPr>
        <w:lastRenderedPageBreak/>
        <w:drawing>
          <wp:inline distT="0" distB="0" distL="0" distR="0" wp14:anchorId="5D9F77ED" wp14:editId="49C896C3">
            <wp:extent cx="5943600" cy="2969260"/>
            <wp:effectExtent l="0" t="0" r="0" b="254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576B40D6" w14:textId="50CE9947" w:rsidR="00692142" w:rsidRDefault="00692142" w:rsidP="00692142">
      <w:pPr>
        <w:rPr>
          <w:rFonts w:ascii="Times New Roman" w:hAnsi="Times New Roman" w:cs="Times New Roman"/>
        </w:rPr>
      </w:pPr>
      <w:r>
        <w:rPr>
          <w:rFonts w:ascii="Times New Roman" w:hAnsi="Times New Roman" w:cs="Times New Roman"/>
        </w:rPr>
        <w:t>Figure S</w:t>
      </w:r>
      <w:r w:rsidR="005F6D0D">
        <w:rPr>
          <w:rFonts w:ascii="Times New Roman" w:hAnsi="Times New Roman" w:cs="Times New Roman"/>
        </w:rPr>
        <w:t>6</w:t>
      </w:r>
      <w:r>
        <w:rPr>
          <w:rFonts w:ascii="Times New Roman" w:hAnsi="Times New Roman" w:cs="Times New Roman"/>
        </w:rPr>
        <w:t>. Distribution of top of the curve values used in the Monte Carlo simulation for the concentration- response modeling. The y and x-axis scales vary freely with the data, so plots are not directly comparab</w:t>
      </w:r>
      <w:r w:rsidRPr="00105D41">
        <w:rPr>
          <w:rFonts w:ascii="Times New Roman" w:hAnsi="Times New Roman" w:cs="Times New Roman"/>
        </w:rPr>
        <w:t xml:space="preserve">le. The distributions have been truncated based </w:t>
      </w:r>
      <w:r w:rsidRPr="00105D41">
        <w:rPr>
          <w:rFonts w:ascii="Times New Roman" w:hAnsi="Times New Roman" w:cs="Times New Roman"/>
          <w:color w:val="000000" w:themeColor="text1"/>
        </w:rPr>
        <w:t xml:space="preserve">as applied by </w:t>
      </w:r>
      <w:proofErr w:type="spellStart"/>
      <w:r w:rsidRPr="00105D41">
        <w:rPr>
          <w:rFonts w:ascii="Times New Roman" w:hAnsi="Times New Roman" w:cs="Times New Roman"/>
          <w:color w:val="000000" w:themeColor="text1"/>
        </w:rPr>
        <w:t>tcpl</w:t>
      </w:r>
      <w:proofErr w:type="spellEnd"/>
      <w:r w:rsidRPr="00105D41">
        <w:rPr>
          <w:rFonts w:ascii="Times New Roman" w:hAnsi="Times New Roman" w:cs="Times New Roman"/>
          <w:color w:val="000000" w:themeColor="text1"/>
        </w:rPr>
        <w:t xml:space="preserve"> </w:t>
      </w:r>
      <w:r w:rsidRPr="00105D41">
        <w:rPr>
          <w:rFonts w:ascii="Times New Roman" w:hAnsi="Times New Roman" w:cs="Times New Roman"/>
          <w:color w:val="000000" w:themeColor="text1"/>
        </w:rPr>
        <w:fldChar w:fldCharType="begin" w:fldLock="1"/>
      </w:r>
      <w:r w:rsidRPr="00105D41">
        <w:rPr>
          <w:rFonts w:ascii="Times New Roman" w:hAnsi="Times New Roman" w:cs="Times New Roman"/>
          <w:color w:val="000000" w:themeColor="text1"/>
        </w:rPr>
        <w:instrText>ADDIN CSL_CITATION {"citationItems":[{"id":"ITEM-1","itemData":{"DOI":"10.1093/bioinformatics/btw680","ISSN":"14602059","PMID":"27797781","abstract":"Motivation: Large high-throughput screening (HTS) efforts are widely used in drug development and chemical toxicity screening. Wide use and integration of these data can benefit from an efficient, transparent and reproducible data pipeline. The tcpl R package and its associated MySQL database provide a generalized platform for efficiently storing, normalizing and dose-response modeling of large high-throughput and high-content chemical screening data. The novel dose-response modeling algorithm has been tested against millions of diverse dose-response series, and robustly fits data with outliers and cytotoxicity-related signal loss.","author":[{"dropping-particle":"","family":"Filer","given":"Dayne L.","non-dropping-particle":"","parse-names":false,"suffix":""},{"dropping-particle":"","family":"Kothiya","given":"Parth","non-dropping-particle":"","parse-names":false,"suffix":""},{"dropping-particle":"","family":"Woodrow Setzer","given":"R.","non-dropping-particle":"","parse-names":false,"suffix":""},{"dropping-particle":"","family":"Judson","given":"Richard S.","non-dropping-particle":"","parse-names":false,"suffix":""},{"dropping-particle":"","family":"Martin","given":"Matthew T.","non-dropping-particle":"","parse-names":false,"suffix":""}],"container-title":"Bioinformatics","id":"ITEM-1","issue":"4","issued":{"date-parts":[["2017"]]},"page":"618-620","title":"Tcpl: The ToxCast pipeline for high-throughput screening data","type":"article-journal","volume":"33"},"uris":["http://www.mendeley.com/documents/?uuid=039a61ae-2501-486e-a626-a2037d9d58e4"]}],"mendeley":{"formattedCitation":"(Filer et al., 2017)","plainTextFormattedCitation":"(Filer et al., 2017)","previouslyFormattedCitation":"(Filer et al., 2017)"},"properties":{"noteIndex":0},"schema":"https://github.com/citation-style-language/schema/raw/master/csl-citation.json"}</w:instrText>
      </w:r>
      <w:r w:rsidRPr="00105D41">
        <w:rPr>
          <w:rFonts w:ascii="Times New Roman" w:hAnsi="Times New Roman" w:cs="Times New Roman"/>
          <w:color w:val="000000" w:themeColor="text1"/>
        </w:rPr>
        <w:fldChar w:fldCharType="separate"/>
      </w:r>
      <w:r w:rsidRPr="00105D41">
        <w:rPr>
          <w:rFonts w:ascii="Times New Roman" w:hAnsi="Times New Roman" w:cs="Times New Roman"/>
          <w:noProof/>
          <w:color w:val="000000" w:themeColor="text1"/>
        </w:rPr>
        <w:t>(Filer et al., 2017)</w:t>
      </w:r>
      <w:r w:rsidRPr="00105D41">
        <w:rPr>
          <w:rFonts w:ascii="Times New Roman" w:hAnsi="Times New Roman" w:cs="Times New Roman"/>
          <w:color w:val="000000" w:themeColor="text1"/>
        </w:rPr>
        <w:fldChar w:fldCharType="end"/>
      </w:r>
      <w:r w:rsidRPr="00105D41">
        <w:rPr>
          <w:rFonts w:ascii="Times New Roman" w:hAnsi="Times New Roman" w:cs="Times New Roman"/>
          <w:color w:val="000000" w:themeColor="text1"/>
        </w:rPr>
        <w:t>.</w:t>
      </w:r>
    </w:p>
    <w:p w14:paraId="48A34714" w14:textId="77777777" w:rsidR="00692142" w:rsidRDefault="00692142" w:rsidP="00692142">
      <w:pPr>
        <w:rPr>
          <w:rFonts w:ascii="Times New Roman" w:hAnsi="Times New Roman" w:cs="Times New Roman"/>
        </w:rPr>
      </w:pPr>
    </w:p>
    <w:p w14:paraId="3AEAB557" w14:textId="77777777" w:rsidR="00692142" w:rsidRDefault="00692142" w:rsidP="00692142">
      <w:pPr>
        <w:rPr>
          <w:rFonts w:ascii="Times New Roman" w:hAnsi="Times New Roman" w:cs="Times New Roman"/>
        </w:rPr>
      </w:pPr>
      <w:r>
        <w:rPr>
          <w:rFonts w:ascii="Times New Roman" w:hAnsi="Times New Roman" w:cs="Times New Roman"/>
          <w:noProof/>
        </w:rPr>
        <w:drawing>
          <wp:inline distT="0" distB="0" distL="0" distR="0" wp14:anchorId="2F4CA49C" wp14:editId="2A53D27C">
            <wp:extent cx="5943600" cy="2969260"/>
            <wp:effectExtent l="0" t="0" r="0" b="2540"/>
            <wp:docPr id="8" name="Picture 8" descr="A picture containing text, old, surround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ld, surrounde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593B93BC" w14:textId="1F45CAC1" w:rsidR="00692142" w:rsidRDefault="00692142" w:rsidP="00692142">
      <w:pPr>
        <w:rPr>
          <w:rFonts w:ascii="Times New Roman" w:hAnsi="Times New Roman" w:cs="Times New Roman"/>
          <w:color w:val="000000" w:themeColor="text1"/>
        </w:rPr>
      </w:pPr>
      <w:r>
        <w:rPr>
          <w:rFonts w:ascii="Times New Roman" w:hAnsi="Times New Roman" w:cs="Times New Roman"/>
        </w:rPr>
        <w:t>Figure S</w:t>
      </w:r>
      <w:r w:rsidR="005F6D0D">
        <w:rPr>
          <w:rFonts w:ascii="Times New Roman" w:hAnsi="Times New Roman" w:cs="Times New Roman"/>
        </w:rPr>
        <w:t>7</w:t>
      </w:r>
      <w:r>
        <w:rPr>
          <w:rFonts w:ascii="Times New Roman" w:hAnsi="Times New Roman" w:cs="Times New Roman"/>
        </w:rPr>
        <w:t xml:space="preserve">. Distribution of </w:t>
      </w:r>
      <w:r w:rsidRPr="00797E13">
        <w:rPr>
          <w:rFonts w:ascii="Times New Roman" w:hAnsi="Times New Roman" w:cs="Times New Roman"/>
        </w:rPr>
        <w:t xml:space="preserve">Log10 </w:t>
      </w:r>
      <m:oMath>
        <m:r>
          <w:rPr>
            <w:rFonts w:ascii="Cambria Math" w:hAnsi="Cambria Math" w:cs="Times New Roman"/>
          </w:rPr>
          <m:t>E</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50</m:t>
            </m:r>
          </m:sub>
        </m:sSub>
      </m:oMath>
      <w:r w:rsidRPr="00FA559C">
        <w:rPr>
          <w:rFonts w:ascii="Times New Roman" w:hAnsi="Times New Roman" w:cs="Times New Roman"/>
        </w:rPr>
        <w:t xml:space="preserve"> (the effective concentration at 50% activity) </w:t>
      </w:r>
      <w:r w:rsidRPr="00797E13">
        <w:rPr>
          <w:rFonts w:ascii="Times New Roman" w:hAnsi="Times New Roman" w:cs="Times New Roman"/>
        </w:rPr>
        <w:t>values used in the Monte Carlo simulation for the concentration- response modeling.</w:t>
      </w:r>
      <w:r>
        <w:rPr>
          <w:rFonts w:ascii="Times New Roman" w:hAnsi="Times New Roman" w:cs="Times New Roman"/>
        </w:rPr>
        <w:t xml:space="preserve"> The y and x-axis scales vary freely with the data, so plots are not directly comparab</w:t>
      </w:r>
      <w:r w:rsidRPr="00105D41">
        <w:rPr>
          <w:rFonts w:ascii="Times New Roman" w:hAnsi="Times New Roman" w:cs="Times New Roman"/>
        </w:rPr>
        <w:t xml:space="preserve">le. The distributions have been truncated based </w:t>
      </w:r>
      <w:r w:rsidRPr="00105D41">
        <w:rPr>
          <w:rFonts w:ascii="Times New Roman" w:hAnsi="Times New Roman" w:cs="Times New Roman"/>
          <w:color w:val="000000" w:themeColor="text1"/>
        </w:rPr>
        <w:t xml:space="preserve">as applied by </w:t>
      </w:r>
      <w:proofErr w:type="spellStart"/>
      <w:r w:rsidRPr="00105D41">
        <w:rPr>
          <w:rFonts w:ascii="Times New Roman" w:hAnsi="Times New Roman" w:cs="Times New Roman"/>
          <w:color w:val="000000" w:themeColor="text1"/>
        </w:rPr>
        <w:t>tcpl</w:t>
      </w:r>
      <w:proofErr w:type="spellEnd"/>
      <w:r w:rsidRPr="00105D41">
        <w:rPr>
          <w:rFonts w:ascii="Times New Roman" w:hAnsi="Times New Roman" w:cs="Times New Roman"/>
          <w:color w:val="000000" w:themeColor="text1"/>
        </w:rPr>
        <w:t xml:space="preserve"> </w:t>
      </w:r>
      <w:r w:rsidRPr="00105D41">
        <w:rPr>
          <w:rFonts w:ascii="Times New Roman" w:hAnsi="Times New Roman" w:cs="Times New Roman"/>
          <w:color w:val="000000" w:themeColor="text1"/>
        </w:rPr>
        <w:fldChar w:fldCharType="begin" w:fldLock="1"/>
      </w:r>
      <w:r w:rsidRPr="00105D41">
        <w:rPr>
          <w:rFonts w:ascii="Times New Roman" w:hAnsi="Times New Roman" w:cs="Times New Roman"/>
          <w:color w:val="000000" w:themeColor="text1"/>
        </w:rPr>
        <w:instrText>ADDIN CSL_CITATION {"citationItems":[{"id":"ITEM-1","itemData":{"DOI":"10.1093/bioinformatics/btw680","ISSN":"14602059","PMID":"27797781","abstract":"Motivation: Large high-throughput screening (HTS) efforts are widely used in drug development and chemical toxicity screening. Wide use and integration of these data can benefit from an efficient, transparent and reproducible data pipeline. The tcpl R package and its associated MySQL database provide a generalized platform for efficiently storing, normalizing and dose-response modeling of large high-throughput and high-content chemical screening data. The novel dose-response modeling algorithm has been tested against millions of diverse dose-response series, and robustly fits data with outliers and cytotoxicity-related signal loss.","author":[{"dropping-particle":"","family":"Filer","given":"Dayne L.","non-dropping-particle":"","parse-names":false,"suffix":""},{"dropping-particle":"","family":"Kothiya","given":"Parth","non-dropping-particle":"","parse-names":false,"suffix":""},{"dropping-particle":"","family":"Woodrow Setzer","given":"R.","non-dropping-particle":"","parse-names":false,"suffix":""},{"dropping-particle":"","family":"Judson","given":"Richard S.","non-dropping-particle":"","parse-names":false,"suffix":""},{"dropping-particle":"","family":"Martin","given":"Matthew T.","non-dropping-particle":"","parse-names":false,"suffix":""}],"container-title":"Bioinformatics","id":"ITEM-1","issue":"4","issued":{"date-parts":[["2017"]]},"page":"618-620","title":"Tcpl: The ToxCast pipeline for high-throughput screening data","type":"article-journal","volume":"33"},"uris":["http://www.mendeley.com/documents/?uuid=039a61ae-2501-486e-a626-a2037d9d58e4"]}],"mendeley":{"formattedCitation":"(Filer et al., 2017)","plainTextFormattedCitation":"(Filer et al., 2017)","previouslyFormattedCitation":"(Filer et al., 2017)"},"properties":{"noteIndex":0},"schema":"https://github.com/citation-style-language/schema/raw/master/csl-citation.json"}</w:instrText>
      </w:r>
      <w:r w:rsidRPr="00105D41">
        <w:rPr>
          <w:rFonts w:ascii="Times New Roman" w:hAnsi="Times New Roman" w:cs="Times New Roman"/>
          <w:color w:val="000000" w:themeColor="text1"/>
        </w:rPr>
        <w:fldChar w:fldCharType="separate"/>
      </w:r>
      <w:r w:rsidRPr="00105D41">
        <w:rPr>
          <w:rFonts w:ascii="Times New Roman" w:hAnsi="Times New Roman" w:cs="Times New Roman"/>
          <w:noProof/>
          <w:color w:val="000000" w:themeColor="text1"/>
        </w:rPr>
        <w:t>(Filer et al., 2017)</w:t>
      </w:r>
      <w:r w:rsidRPr="00105D41">
        <w:rPr>
          <w:rFonts w:ascii="Times New Roman" w:hAnsi="Times New Roman" w:cs="Times New Roman"/>
          <w:color w:val="000000" w:themeColor="text1"/>
        </w:rPr>
        <w:fldChar w:fldCharType="end"/>
      </w:r>
      <w:r w:rsidRPr="00105D41">
        <w:rPr>
          <w:rFonts w:ascii="Times New Roman" w:hAnsi="Times New Roman" w:cs="Times New Roman"/>
          <w:color w:val="000000" w:themeColor="text1"/>
        </w:rPr>
        <w:t>.</w:t>
      </w:r>
    </w:p>
    <w:p w14:paraId="515BC2D7" w14:textId="77777777" w:rsidR="00692142" w:rsidRDefault="00692142" w:rsidP="00105D41">
      <w:pPr>
        <w:rPr>
          <w:rFonts w:ascii="Times New Roman" w:hAnsi="Times New Roman" w:cs="Times New Roman"/>
          <w:color w:val="000000" w:themeColor="text1"/>
        </w:rPr>
      </w:pPr>
    </w:p>
    <w:p w14:paraId="2C3A2BFF" w14:textId="77777777" w:rsidR="00105D41" w:rsidRDefault="00105D41">
      <w:pPr>
        <w:rPr>
          <w:rFonts w:ascii="Times New Roman" w:hAnsi="Times New Roman" w:cs="Times New Roman"/>
          <w:color w:val="000000" w:themeColor="text1"/>
        </w:rPr>
      </w:pPr>
      <w:r>
        <w:rPr>
          <w:rFonts w:ascii="Times New Roman" w:hAnsi="Times New Roman" w:cs="Times New Roman"/>
          <w:color w:val="000000" w:themeColor="text1"/>
        </w:rPr>
        <w:br w:type="page"/>
      </w:r>
    </w:p>
    <w:p w14:paraId="1CE708C4" w14:textId="10281692" w:rsidR="00105D41" w:rsidRPr="005F6D0D" w:rsidRDefault="00105D41" w:rsidP="00105D41">
      <w:pPr>
        <w:rPr>
          <w:rFonts w:ascii="Times New Roman" w:hAnsi="Times New Roman" w:cs="Times New Roman"/>
          <w:b/>
          <w:bCs/>
          <w:color w:val="000000" w:themeColor="text1"/>
        </w:rPr>
      </w:pPr>
      <w:r w:rsidRPr="005F6D0D">
        <w:rPr>
          <w:rFonts w:ascii="Times New Roman" w:hAnsi="Times New Roman" w:cs="Times New Roman"/>
          <w:b/>
          <w:bCs/>
          <w:color w:val="000000" w:themeColor="text1"/>
        </w:rPr>
        <w:lastRenderedPageBreak/>
        <w:t>References</w:t>
      </w:r>
    </w:p>
    <w:p w14:paraId="6CF69942" w14:textId="4B6257FC" w:rsidR="00105D41" w:rsidRDefault="00105D41" w:rsidP="00105D41">
      <w:pPr>
        <w:rPr>
          <w:rFonts w:ascii="Times New Roman" w:hAnsi="Times New Roman" w:cs="Times New Roman"/>
          <w:color w:val="000000" w:themeColor="text1"/>
        </w:rPr>
      </w:pPr>
    </w:p>
    <w:p w14:paraId="4630A725" w14:textId="5C312049" w:rsidR="00105D41" w:rsidRPr="00105D41" w:rsidRDefault="00105D41" w:rsidP="00105D41">
      <w:pPr>
        <w:widowControl w:val="0"/>
        <w:autoSpaceDE w:val="0"/>
        <w:autoSpaceDN w:val="0"/>
        <w:adjustRightInd w:val="0"/>
        <w:ind w:left="480" w:hanging="480"/>
        <w:rPr>
          <w:rFonts w:ascii="Times New Roman" w:hAnsi="Times New Roman" w:cs="Times New Roman"/>
          <w:noProof/>
        </w:rPr>
      </w:pPr>
      <w:r>
        <w:rPr>
          <w:rFonts w:ascii="Times New Roman" w:hAnsi="Times New Roman" w:cs="Times New Roman"/>
          <w:color w:val="000000" w:themeColor="text1"/>
        </w:rPr>
        <w:fldChar w:fldCharType="begin" w:fldLock="1"/>
      </w:r>
      <w:r>
        <w:rPr>
          <w:rFonts w:ascii="Times New Roman" w:hAnsi="Times New Roman" w:cs="Times New Roman"/>
          <w:color w:val="000000" w:themeColor="text1"/>
        </w:rPr>
        <w:instrText xml:space="preserve">ADDIN Mendeley Bibliography CSL_BIBLIOGRAPHY </w:instrText>
      </w:r>
      <w:r>
        <w:rPr>
          <w:rFonts w:ascii="Times New Roman" w:hAnsi="Times New Roman" w:cs="Times New Roman"/>
          <w:color w:val="000000" w:themeColor="text1"/>
        </w:rPr>
        <w:fldChar w:fldCharType="separate"/>
      </w:r>
      <w:r w:rsidRPr="00105D41">
        <w:rPr>
          <w:rFonts w:ascii="Times New Roman" w:hAnsi="Times New Roman" w:cs="Times New Roman"/>
          <w:noProof/>
        </w:rPr>
        <w:t>Filer, D.L., Kothiya, P., Woodrow Setzer, R., Judson, R.S., Martin, M.T., 2017. Tcpl: The ToxCast pipeline for high-throughput screening data. Bioinformatics 33, 618–620. https://doi.org/10.1093/bioinformatics/btw680</w:t>
      </w:r>
    </w:p>
    <w:p w14:paraId="16D644AD" w14:textId="53891945" w:rsidR="00105D41" w:rsidRPr="00105D41" w:rsidRDefault="00105D41" w:rsidP="00105D41">
      <w:pPr>
        <w:rPr>
          <w:rFonts w:ascii="Times New Roman" w:hAnsi="Times New Roman" w:cs="Times New Roman"/>
          <w:color w:val="000000" w:themeColor="text1"/>
        </w:rPr>
      </w:pPr>
      <w:r>
        <w:rPr>
          <w:rFonts w:ascii="Times New Roman" w:hAnsi="Times New Roman" w:cs="Times New Roman"/>
          <w:color w:val="000000" w:themeColor="text1"/>
        </w:rPr>
        <w:fldChar w:fldCharType="end"/>
      </w:r>
    </w:p>
    <w:p w14:paraId="33792256" w14:textId="31019AB1" w:rsidR="004E123C" w:rsidRDefault="004E123C">
      <w:pPr>
        <w:rPr>
          <w:rFonts w:ascii="Times New Roman" w:hAnsi="Times New Roman" w:cs="Times New Roman"/>
        </w:rPr>
      </w:pPr>
    </w:p>
    <w:p w14:paraId="58223876" w14:textId="33DCF384" w:rsidR="000E0B24" w:rsidRDefault="000E0B24">
      <w:pPr>
        <w:rPr>
          <w:rFonts w:ascii="Times New Roman" w:hAnsi="Times New Roman" w:cs="Times New Roman"/>
        </w:rPr>
      </w:pPr>
    </w:p>
    <w:p w14:paraId="560CAA07" w14:textId="47A68D76" w:rsidR="000E0B24" w:rsidRDefault="000E0B24">
      <w:pPr>
        <w:rPr>
          <w:rFonts w:ascii="Times New Roman" w:hAnsi="Times New Roman" w:cs="Times New Roman"/>
          <w:i/>
          <w:iCs/>
        </w:rPr>
      </w:pPr>
    </w:p>
    <w:sectPr w:rsidR="000E0B24">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8D9DA" w14:textId="77777777" w:rsidR="00D76EC8" w:rsidRDefault="00D76EC8" w:rsidP="00073516">
      <w:r>
        <w:separator/>
      </w:r>
    </w:p>
  </w:endnote>
  <w:endnote w:type="continuationSeparator" w:id="0">
    <w:p w14:paraId="40FE988B" w14:textId="77777777" w:rsidR="00D76EC8" w:rsidRDefault="00D76EC8" w:rsidP="000735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79925106"/>
      <w:docPartObj>
        <w:docPartGallery w:val="Page Numbers (Bottom of Page)"/>
        <w:docPartUnique/>
      </w:docPartObj>
    </w:sdtPr>
    <w:sdtEndPr>
      <w:rPr>
        <w:rStyle w:val="PageNumber"/>
      </w:rPr>
    </w:sdtEndPr>
    <w:sdtContent>
      <w:p w14:paraId="708D3CF0" w14:textId="268F1E38" w:rsidR="00073516" w:rsidRDefault="00073516" w:rsidP="003A15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2F5999" w14:textId="77777777" w:rsidR="00073516" w:rsidRDefault="00073516" w:rsidP="000735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64933178"/>
      <w:docPartObj>
        <w:docPartGallery w:val="Page Numbers (Bottom of Page)"/>
        <w:docPartUnique/>
      </w:docPartObj>
    </w:sdtPr>
    <w:sdtEndPr>
      <w:rPr>
        <w:rStyle w:val="PageNumber"/>
        <w:rFonts w:ascii="Times New Roman" w:hAnsi="Times New Roman" w:cs="Times New Roman"/>
      </w:rPr>
    </w:sdtEndPr>
    <w:sdtContent>
      <w:p w14:paraId="45514077" w14:textId="4C2A2F85" w:rsidR="00073516" w:rsidRPr="00073516" w:rsidRDefault="00073516" w:rsidP="003A1571">
        <w:pPr>
          <w:pStyle w:val="Footer"/>
          <w:framePr w:wrap="none" w:vAnchor="text" w:hAnchor="margin" w:xAlign="right" w:y="1"/>
          <w:rPr>
            <w:rStyle w:val="PageNumber"/>
            <w:rFonts w:ascii="Times New Roman" w:hAnsi="Times New Roman" w:cs="Times New Roman"/>
          </w:rPr>
        </w:pPr>
        <w:r w:rsidRPr="00073516">
          <w:rPr>
            <w:rStyle w:val="PageNumber"/>
            <w:rFonts w:ascii="Times New Roman" w:hAnsi="Times New Roman" w:cs="Times New Roman"/>
          </w:rPr>
          <w:fldChar w:fldCharType="begin"/>
        </w:r>
        <w:r w:rsidRPr="00073516">
          <w:rPr>
            <w:rStyle w:val="PageNumber"/>
            <w:rFonts w:ascii="Times New Roman" w:hAnsi="Times New Roman" w:cs="Times New Roman"/>
          </w:rPr>
          <w:instrText xml:space="preserve"> PAGE </w:instrText>
        </w:r>
        <w:r w:rsidRPr="00073516">
          <w:rPr>
            <w:rStyle w:val="PageNumber"/>
            <w:rFonts w:ascii="Times New Roman" w:hAnsi="Times New Roman" w:cs="Times New Roman"/>
          </w:rPr>
          <w:fldChar w:fldCharType="separate"/>
        </w:r>
        <w:r w:rsidRPr="00073516">
          <w:rPr>
            <w:rStyle w:val="PageNumber"/>
            <w:rFonts w:ascii="Times New Roman" w:hAnsi="Times New Roman" w:cs="Times New Roman"/>
            <w:noProof/>
          </w:rPr>
          <w:t>1</w:t>
        </w:r>
        <w:r w:rsidRPr="00073516">
          <w:rPr>
            <w:rStyle w:val="PageNumber"/>
            <w:rFonts w:ascii="Times New Roman" w:hAnsi="Times New Roman" w:cs="Times New Roman"/>
          </w:rPr>
          <w:fldChar w:fldCharType="end"/>
        </w:r>
      </w:p>
    </w:sdtContent>
  </w:sdt>
  <w:p w14:paraId="795ECFA7" w14:textId="77777777" w:rsidR="00073516" w:rsidRDefault="00073516" w:rsidP="0007351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9E4B1" w14:textId="77777777" w:rsidR="00D76EC8" w:rsidRDefault="00D76EC8" w:rsidP="00073516">
      <w:r>
        <w:separator/>
      </w:r>
    </w:p>
  </w:footnote>
  <w:footnote w:type="continuationSeparator" w:id="0">
    <w:p w14:paraId="26B24A75" w14:textId="77777777" w:rsidR="00D76EC8" w:rsidRDefault="00D76EC8" w:rsidP="000735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4847A2"/>
    <w:multiLevelType w:val="hybridMultilevel"/>
    <w:tmpl w:val="CDC483A6"/>
    <w:lvl w:ilvl="0" w:tplc="F0EE5F28">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900C61"/>
    <w:multiLevelType w:val="hybridMultilevel"/>
    <w:tmpl w:val="A104AC9E"/>
    <w:lvl w:ilvl="0" w:tplc="F0EE5F28">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6628451">
    <w:abstractNumId w:val="1"/>
  </w:num>
  <w:num w:numId="2" w16cid:durableId="13206891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0FD"/>
    <w:rsid w:val="000449A2"/>
    <w:rsid w:val="00064F80"/>
    <w:rsid w:val="00073516"/>
    <w:rsid w:val="000939E2"/>
    <w:rsid w:val="000A017E"/>
    <w:rsid w:val="000B5C48"/>
    <w:rsid w:val="000E0B24"/>
    <w:rsid w:val="000F4CEF"/>
    <w:rsid w:val="001047B0"/>
    <w:rsid w:val="00105D41"/>
    <w:rsid w:val="00123823"/>
    <w:rsid w:val="0012582A"/>
    <w:rsid w:val="00142554"/>
    <w:rsid w:val="001F3011"/>
    <w:rsid w:val="002018E4"/>
    <w:rsid w:val="00207610"/>
    <w:rsid w:val="002329F8"/>
    <w:rsid w:val="00233885"/>
    <w:rsid w:val="002704BF"/>
    <w:rsid w:val="00295EFA"/>
    <w:rsid w:val="002E6D1B"/>
    <w:rsid w:val="002F26A7"/>
    <w:rsid w:val="00302368"/>
    <w:rsid w:val="00371677"/>
    <w:rsid w:val="003A5BCF"/>
    <w:rsid w:val="0046167A"/>
    <w:rsid w:val="004E123C"/>
    <w:rsid w:val="004F4CBD"/>
    <w:rsid w:val="005045A8"/>
    <w:rsid w:val="0052625B"/>
    <w:rsid w:val="0059020D"/>
    <w:rsid w:val="005B1445"/>
    <w:rsid w:val="005C54E9"/>
    <w:rsid w:val="005F6D0D"/>
    <w:rsid w:val="00637331"/>
    <w:rsid w:val="00655E06"/>
    <w:rsid w:val="006844B8"/>
    <w:rsid w:val="0068635B"/>
    <w:rsid w:val="00692142"/>
    <w:rsid w:val="006E616D"/>
    <w:rsid w:val="007035F7"/>
    <w:rsid w:val="00740B82"/>
    <w:rsid w:val="007420FD"/>
    <w:rsid w:val="0075618B"/>
    <w:rsid w:val="00796CFC"/>
    <w:rsid w:val="00797E13"/>
    <w:rsid w:val="007C01C6"/>
    <w:rsid w:val="00803490"/>
    <w:rsid w:val="00822103"/>
    <w:rsid w:val="00876F22"/>
    <w:rsid w:val="008B4BAF"/>
    <w:rsid w:val="008C5812"/>
    <w:rsid w:val="008E0D2D"/>
    <w:rsid w:val="00982F9B"/>
    <w:rsid w:val="00994E47"/>
    <w:rsid w:val="009A1166"/>
    <w:rsid w:val="00A16B12"/>
    <w:rsid w:val="00A25D12"/>
    <w:rsid w:val="00A30B66"/>
    <w:rsid w:val="00A57FCD"/>
    <w:rsid w:val="00A856D2"/>
    <w:rsid w:val="00AA6E62"/>
    <w:rsid w:val="00B21A3F"/>
    <w:rsid w:val="00B42C00"/>
    <w:rsid w:val="00B46506"/>
    <w:rsid w:val="00B67428"/>
    <w:rsid w:val="00BB6321"/>
    <w:rsid w:val="00BE2463"/>
    <w:rsid w:val="00C433E5"/>
    <w:rsid w:val="00C9219E"/>
    <w:rsid w:val="00CD1FFB"/>
    <w:rsid w:val="00D76EC8"/>
    <w:rsid w:val="00DE209B"/>
    <w:rsid w:val="00DE69E3"/>
    <w:rsid w:val="00DE7B64"/>
    <w:rsid w:val="00DF2A73"/>
    <w:rsid w:val="00E83E5B"/>
    <w:rsid w:val="00EB3D23"/>
    <w:rsid w:val="00EE7DE8"/>
    <w:rsid w:val="00F016F2"/>
    <w:rsid w:val="00F425B5"/>
    <w:rsid w:val="00F609D0"/>
    <w:rsid w:val="00F650FA"/>
    <w:rsid w:val="00F6691E"/>
    <w:rsid w:val="00F71EA8"/>
    <w:rsid w:val="00F72288"/>
    <w:rsid w:val="00F813F8"/>
    <w:rsid w:val="00FA559C"/>
    <w:rsid w:val="00FC7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BDCAA6"/>
  <w15:chartTrackingRefBased/>
  <w15:docId w15:val="{22954EA1-B016-CE4E-8751-B7259662C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73516"/>
    <w:pPr>
      <w:tabs>
        <w:tab w:val="center" w:pos="4680"/>
        <w:tab w:val="right" w:pos="9360"/>
      </w:tabs>
    </w:pPr>
  </w:style>
  <w:style w:type="character" w:customStyle="1" w:styleId="FooterChar">
    <w:name w:val="Footer Char"/>
    <w:basedOn w:val="DefaultParagraphFont"/>
    <w:link w:val="Footer"/>
    <w:uiPriority w:val="99"/>
    <w:rsid w:val="00073516"/>
  </w:style>
  <w:style w:type="character" w:styleId="PageNumber">
    <w:name w:val="page number"/>
    <w:basedOn w:val="DefaultParagraphFont"/>
    <w:uiPriority w:val="99"/>
    <w:semiHidden/>
    <w:unhideWhenUsed/>
    <w:rsid w:val="00073516"/>
  </w:style>
  <w:style w:type="paragraph" w:styleId="Header">
    <w:name w:val="header"/>
    <w:basedOn w:val="Normal"/>
    <w:link w:val="HeaderChar"/>
    <w:uiPriority w:val="99"/>
    <w:unhideWhenUsed/>
    <w:rsid w:val="00073516"/>
    <w:pPr>
      <w:tabs>
        <w:tab w:val="center" w:pos="4680"/>
        <w:tab w:val="right" w:pos="9360"/>
      </w:tabs>
    </w:pPr>
  </w:style>
  <w:style w:type="character" w:customStyle="1" w:styleId="HeaderChar">
    <w:name w:val="Header Char"/>
    <w:basedOn w:val="DefaultParagraphFont"/>
    <w:link w:val="Header"/>
    <w:uiPriority w:val="99"/>
    <w:rsid w:val="00073516"/>
  </w:style>
  <w:style w:type="character" w:styleId="CommentReference">
    <w:name w:val="annotation reference"/>
    <w:basedOn w:val="DefaultParagraphFont"/>
    <w:uiPriority w:val="99"/>
    <w:semiHidden/>
    <w:unhideWhenUsed/>
    <w:rsid w:val="00BE2463"/>
    <w:rPr>
      <w:sz w:val="16"/>
      <w:szCs w:val="16"/>
    </w:rPr>
  </w:style>
  <w:style w:type="paragraph" w:styleId="CommentText">
    <w:name w:val="annotation text"/>
    <w:basedOn w:val="Normal"/>
    <w:link w:val="CommentTextChar"/>
    <w:uiPriority w:val="99"/>
    <w:semiHidden/>
    <w:unhideWhenUsed/>
    <w:rsid w:val="00BE2463"/>
    <w:rPr>
      <w:sz w:val="20"/>
      <w:szCs w:val="20"/>
    </w:rPr>
  </w:style>
  <w:style w:type="character" w:customStyle="1" w:styleId="CommentTextChar">
    <w:name w:val="Comment Text Char"/>
    <w:basedOn w:val="DefaultParagraphFont"/>
    <w:link w:val="CommentText"/>
    <w:uiPriority w:val="99"/>
    <w:semiHidden/>
    <w:rsid w:val="00BE2463"/>
    <w:rPr>
      <w:sz w:val="20"/>
      <w:szCs w:val="20"/>
    </w:rPr>
  </w:style>
  <w:style w:type="paragraph" w:styleId="CommentSubject">
    <w:name w:val="annotation subject"/>
    <w:basedOn w:val="CommentText"/>
    <w:next w:val="CommentText"/>
    <w:link w:val="CommentSubjectChar"/>
    <w:uiPriority w:val="99"/>
    <w:semiHidden/>
    <w:unhideWhenUsed/>
    <w:rsid w:val="00BE2463"/>
    <w:rPr>
      <w:b/>
      <w:bCs/>
    </w:rPr>
  </w:style>
  <w:style w:type="character" w:customStyle="1" w:styleId="CommentSubjectChar">
    <w:name w:val="Comment Subject Char"/>
    <w:basedOn w:val="CommentTextChar"/>
    <w:link w:val="CommentSubject"/>
    <w:uiPriority w:val="99"/>
    <w:semiHidden/>
    <w:rsid w:val="00BE2463"/>
    <w:rPr>
      <w:b/>
      <w:bCs/>
      <w:sz w:val="20"/>
      <w:szCs w:val="20"/>
    </w:rPr>
  </w:style>
  <w:style w:type="character" w:styleId="PlaceholderText">
    <w:name w:val="Placeholder Text"/>
    <w:basedOn w:val="DefaultParagraphFont"/>
    <w:uiPriority w:val="99"/>
    <w:semiHidden/>
    <w:rsid w:val="00142554"/>
    <w:rPr>
      <w:color w:val="808080"/>
    </w:rPr>
  </w:style>
  <w:style w:type="paragraph" w:styleId="ListParagraph">
    <w:name w:val="List Paragraph"/>
    <w:basedOn w:val="Normal"/>
    <w:uiPriority w:val="34"/>
    <w:qFormat/>
    <w:rsid w:val="00142554"/>
    <w:pPr>
      <w:ind w:left="720"/>
      <w:contextualSpacing/>
    </w:pPr>
  </w:style>
  <w:style w:type="paragraph" w:styleId="Revision">
    <w:name w:val="Revision"/>
    <w:hidden/>
    <w:uiPriority w:val="99"/>
    <w:semiHidden/>
    <w:rsid w:val="000F4C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483283">
      <w:bodyDiv w:val="1"/>
      <w:marLeft w:val="0"/>
      <w:marRight w:val="0"/>
      <w:marTop w:val="0"/>
      <w:marBottom w:val="0"/>
      <w:divBdr>
        <w:top w:val="none" w:sz="0" w:space="0" w:color="auto"/>
        <w:left w:val="none" w:sz="0" w:space="0" w:color="auto"/>
        <w:bottom w:val="none" w:sz="0" w:space="0" w:color="auto"/>
        <w:right w:val="none" w:sz="0" w:space="0" w:color="auto"/>
      </w:divBdr>
    </w:div>
    <w:div w:id="700135510">
      <w:bodyDiv w:val="1"/>
      <w:marLeft w:val="0"/>
      <w:marRight w:val="0"/>
      <w:marTop w:val="0"/>
      <w:marBottom w:val="0"/>
      <w:divBdr>
        <w:top w:val="none" w:sz="0" w:space="0" w:color="auto"/>
        <w:left w:val="none" w:sz="0" w:space="0" w:color="auto"/>
        <w:bottom w:val="none" w:sz="0" w:space="0" w:color="auto"/>
        <w:right w:val="none" w:sz="0" w:space="0" w:color="auto"/>
      </w:divBdr>
      <w:divsChild>
        <w:div w:id="838039918">
          <w:marLeft w:val="0"/>
          <w:marRight w:val="0"/>
          <w:marTop w:val="0"/>
          <w:marBottom w:val="0"/>
          <w:divBdr>
            <w:top w:val="none" w:sz="0" w:space="0" w:color="auto"/>
            <w:left w:val="none" w:sz="0" w:space="0" w:color="auto"/>
            <w:bottom w:val="none" w:sz="0" w:space="0" w:color="auto"/>
            <w:right w:val="none" w:sz="0" w:space="0" w:color="auto"/>
          </w:divBdr>
          <w:divsChild>
            <w:div w:id="165517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86275">
      <w:bodyDiv w:val="1"/>
      <w:marLeft w:val="0"/>
      <w:marRight w:val="0"/>
      <w:marTop w:val="0"/>
      <w:marBottom w:val="0"/>
      <w:divBdr>
        <w:top w:val="none" w:sz="0" w:space="0" w:color="auto"/>
        <w:left w:val="none" w:sz="0" w:space="0" w:color="auto"/>
        <w:bottom w:val="none" w:sz="0" w:space="0" w:color="auto"/>
        <w:right w:val="none" w:sz="0" w:space="0" w:color="auto"/>
      </w:divBdr>
    </w:div>
    <w:div w:id="834221842">
      <w:bodyDiv w:val="1"/>
      <w:marLeft w:val="0"/>
      <w:marRight w:val="0"/>
      <w:marTop w:val="0"/>
      <w:marBottom w:val="0"/>
      <w:divBdr>
        <w:top w:val="none" w:sz="0" w:space="0" w:color="auto"/>
        <w:left w:val="none" w:sz="0" w:space="0" w:color="auto"/>
        <w:bottom w:val="none" w:sz="0" w:space="0" w:color="auto"/>
        <w:right w:val="none" w:sz="0" w:space="0" w:color="auto"/>
      </w:divBdr>
    </w:div>
    <w:div w:id="1412236559">
      <w:bodyDiv w:val="1"/>
      <w:marLeft w:val="0"/>
      <w:marRight w:val="0"/>
      <w:marTop w:val="0"/>
      <w:marBottom w:val="0"/>
      <w:divBdr>
        <w:top w:val="none" w:sz="0" w:space="0" w:color="auto"/>
        <w:left w:val="none" w:sz="0" w:space="0" w:color="auto"/>
        <w:bottom w:val="none" w:sz="0" w:space="0" w:color="auto"/>
        <w:right w:val="none" w:sz="0" w:space="0" w:color="auto"/>
      </w:divBdr>
    </w:div>
    <w:div w:id="1955162964">
      <w:bodyDiv w:val="1"/>
      <w:marLeft w:val="0"/>
      <w:marRight w:val="0"/>
      <w:marTop w:val="0"/>
      <w:marBottom w:val="0"/>
      <w:divBdr>
        <w:top w:val="none" w:sz="0" w:space="0" w:color="auto"/>
        <w:left w:val="none" w:sz="0" w:space="0" w:color="auto"/>
        <w:bottom w:val="none" w:sz="0" w:space="0" w:color="auto"/>
        <w:right w:val="none" w:sz="0" w:space="0" w:color="auto"/>
      </w:divBdr>
    </w:div>
    <w:div w:id="2014409546">
      <w:bodyDiv w:val="1"/>
      <w:marLeft w:val="0"/>
      <w:marRight w:val="0"/>
      <w:marTop w:val="0"/>
      <w:marBottom w:val="0"/>
      <w:divBdr>
        <w:top w:val="none" w:sz="0" w:space="0" w:color="auto"/>
        <w:left w:val="none" w:sz="0" w:space="0" w:color="auto"/>
        <w:bottom w:val="none" w:sz="0" w:space="0" w:color="auto"/>
        <w:right w:val="none" w:sz="0" w:space="0" w:color="auto"/>
      </w:divBdr>
    </w:div>
    <w:div w:id="212962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CDE3F-D0E7-9040-A3B0-F2F64D949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7</Pages>
  <Words>1213</Words>
  <Characters>6918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Eccles, Kristin (NIH/NIEHS) [F]</dc:creator>
  <cp:keywords/>
  <dc:description/>
  <cp:lastModifiedBy>Eccles, Kristin (NIH/NIEHS) [E]</cp:lastModifiedBy>
  <cp:revision>5</cp:revision>
  <dcterms:created xsi:type="dcterms:W3CDTF">2022-08-30T20:41:00Z</dcterms:created>
  <dcterms:modified xsi:type="dcterms:W3CDTF">2022-09-09T15:14:00Z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http://www.zotero.org/styles/american-chemical-society</vt:lpwstr>
  </property>
  <property fmtid="{D5CDD505-2E9C-101B-9397-08002B2CF9AE}" pid="3" name="Mendeley Recent Style Name 0_1">
    <vt:lpwstr>American Chemical Society</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http://www.zotero.org/styles/science-of-the-total-environment</vt:lpwstr>
  </property>
  <property fmtid="{D5CDD505-2E9C-101B-9397-08002B2CF9AE}" pid="21" name="Mendeley Recent Style Name 9_1">
    <vt:lpwstr>Science of the Total Environment</vt:lpwstr>
  </property>
  <property fmtid="{D5CDD505-2E9C-101B-9397-08002B2CF9AE}" pid="22" name="Mendeley Document_1">
    <vt:lpwstr>True</vt:lpwstr>
  </property>
  <property fmtid="{D5CDD505-2E9C-101B-9397-08002B2CF9AE}" pid="23" name="Mendeley Unique User Id_1">
    <vt:lpwstr>6c73e4cd-8c53-3ab6-91e3-a6396029596d</vt:lpwstr>
  </property>
  <property fmtid="{D5CDD505-2E9C-101B-9397-08002B2CF9AE}" pid="24" name="Mendeley Citation Style_1">
    <vt:lpwstr>http://www.zotero.org/styles/science-of-the-total-environment</vt:lpwstr>
  </property>
</Properties>
</file>